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6C95" w14:textId="1F17ABEC" w:rsidR="00144F78" w:rsidRDefault="00144F78" w:rsidP="008D52A7">
      <w:pPr>
        <w:rPr>
          <w:sz w:val="48"/>
          <w:szCs w:val="48"/>
          <w:lang w:val="nl-BE"/>
        </w:rPr>
      </w:pPr>
    </w:p>
    <w:p w14:paraId="4C61D1E9" w14:textId="77777777" w:rsidR="00144F78" w:rsidRDefault="00144F78" w:rsidP="008D52A7">
      <w:pPr>
        <w:rPr>
          <w:sz w:val="48"/>
          <w:szCs w:val="48"/>
          <w:lang w:val="nl-BE"/>
        </w:rPr>
      </w:pPr>
    </w:p>
    <w:p w14:paraId="14DE2FD7" w14:textId="10A7CE62" w:rsidR="008D52A7" w:rsidRDefault="00193BE2" w:rsidP="008D52A7">
      <w:pPr>
        <w:rPr>
          <w:b/>
          <w:sz w:val="48"/>
          <w:szCs w:val="48"/>
          <w:lang w:val="nl-BE"/>
        </w:rPr>
      </w:pPr>
      <w:r>
        <w:rPr>
          <w:b/>
          <w:bCs/>
          <w:i/>
          <w:iCs/>
          <w:noProof/>
          <w:color w:val="00B0F0"/>
          <w:lang w:val="en-GB" w:eastAsia="en-GB"/>
        </w:rPr>
        <w:drawing>
          <wp:inline distT="0" distB="0" distL="0" distR="0" wp14:anchorId="0C2B3AB0" wp14:editId="7B460461">
            <wp:extent cx="6120765" cy="4080510"/>
            <wp:effectExtent l="0" t="0" r="0" b="0"/>
            <wp:docPr id="17" name="Afbeelding 17" descr="Devagro_2022_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vagro_2022_3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4080510"/>
                    </a:xfrm>
                    <a:prstGeom prst="rect">
                      <a:avLst/>
                    </a:prstGeom>
                    <a:noFill/>
                    <a:ln>
                      <a:noFill/>
                    </a:ln>
                  </pic:spPr>
                </pic:pic>
              </a:graphicData>
            </a:graphic>
          </wp:inline>
        </w:drawing>
      </w:r>
    </w:p>
    <w:p w14:paraId="2ADDFB10" w14:textId="77777777" w:rsidR="008D52A7" w:rsidRDefault="008D52A7" w:rsidP="008D52A7">
      <w:pPr>
        <w:rPr>
          <w:b/>
          <w:sz w:val="48"/>
          <w:szCs w:val="48"/>
          <w:lang w:val="nl-BE"/>
        </w:rPr>
      </w:pPr>
    </w:p>
    <w:p w14:paraId="20F551E2" w14:textId="5E024159" w:rsidR="001F22BC" w:rsidRPr="00093E52" w:rsidRDefault="00F75E0D" w:rsidP="001F22BC">
      <w:pPr>
        <w:rPr>
          <w:b/>
          <w:sz w:val="48"/>
          <w:szCs w:val="48"/>
          <w:lang w:val="nl-BE"/>
        </w:rPr>
      </w:pPr>
      <w:r w:rsidRPr="00093E52">
        <w:rPr>
          <w:b/>
          <w:sz w:val="48"/>
          <w:szCs w:val="48"/>
          <w:lang w:val="nl-BE"/>
        </w:rPr>
        <w:t>CO</w:t>
      </w:r>
      <w:r w:rsidRPr="00093E52">
        <w:rPr>
          <w:b/>
          <w:sz w:val="48"/>
          <w:szCs w:val="48"/>
          <w:vertAlign w:val="subscript"/>
          <w:lang w:val="nl-BE"/>
        </w:rPr>
        <w:t>2</w:t>
      </w:r>
      <w:r w:rsidRPr="00093E52">
        <w:rPr>
          <w:b/>
          <w:sz w:val="48"/>
          <w:szCs w:val="48"/>
          <w:lang w:val="nl-BE"/>
        </w:rPr>
        <w:t>-prestatieladder</w:t>
      </w:r>
    </w:p>
    <w:p w14:paraId="1791D51E" w14:textId="353288B4" w:rsidR="00F75E0D" w:rsidRPr="00FC2BDC" w:rsidRDefault="00093E52" w:rsidP="001F22BC">
      <w:pPr>
        <w:rPr>
          <w:b/>
          <w:sz w:val="36"/>
          <w:szCs w:val="36"/>
          <w:lang w:val="nl-BE"/>
        </w:rPr>
      </w:pPr>
      <w:r>
        <w:rPr>
          <w:b/>
          <w:sz w:val="36"/>
          <w:szCs w:val="36"/>
          <w:lang w:val="nl-BE"/>
        </w:rPr>
        <w:t>Voortgangsrapport – Periode Sem. 1 2022</w:t>
      </w:r>
    </w:p>
    <w:p w14:paraId="4D06ED62" w14:textId="77777777" w:rsidR="00C403F0" w:rsidRPr="00FC2BDC" w:rsidRDefault="00C403F0" w:rsidP="001F22BC">
      <w:pPr>
        <w:rPr>
          <w:b/>
          <w:sz w:val="36"/>
          <w:szCs w:val="36"/>
          <w:lang w:val="nl-BE"/>
        </w:rPr>
      </w:pPr>
    </w:p>
    <w:p w14:paraId="7E52FFFF" w14:textId="7D789E1A" w:rsidR="001F22BC" w:rsidRPr="00FC2BDC" w:rsidRDefault="00C403F0" w:rsidP="00C403F0">
      <w:pPr>
        <w:spacing w:after="0"/>
        <w:rPr>
          <w:sz w:val="18"/>
          <w:szCs w:val="18"/>
          <w:lang w:val="nl-BE"/>
        </w:rPr>
      </w:pPr>
      <w:proofErr w:type="spellStart"/>
      <w:r w:rsidRPr="00FC2BDC">
        <w:rPr>
          <w:sz w:val="18"/>
          <w:szCs w:val="18"/>
          <w:lang w:val="nl-BE"/>
        </w:rPr>
        <w:t>Doc</w:t>
      </w:r>
      <w:proofErr w:type="spellEnd"/>
      <w:r w:rsidRPr="00FC2BDC">
        <w:rPr>
          <w:sz w:val="18"/>
          <w:szCs w:val="18"/>
          <w:lang w:val="nl-BE"/>
        </w:rPr>
        <w:t>. Nummer</w:t>
      </w:r>
      <w:r w:rsidRPr="00FC2BDC">
        <w:rPr>
          <w:sz w:val="18"/>
          <w:szCs w:val="18"/>
          <w:lang w:val="nl-BE"/>
        </w:rPr>
        <w:tab/>
      </w:r>
      <w:r w:rsidRPr="00FC2BDC">
        <w:rPr>
          <w:sz w:val="18"/>
          <w:szCs w:val="18"/>
          <w:lang w:val="nl-BE"/>
        </w:rPr>
        <w:tab/>
      </w:r>
      <w:r w:rsidR="00193BE2">
        <w:rPr>
          <w:sz w:val="18"/>
          <w:szCs w:val="18"/>
          <w:lang w:val="nl-BE"/>
        </w:rPr>
        <w:t>3B1</w:t>
      </w:r>
    </w:p>
    <w:p w14:paraId="5133E2FB" w14:textId="07426B17" w:rsidR="008D52A7" w:rsidRPr="001F22BC" w:rsidRDefault="001F22BC" w:rsidP="001F22BC">
      <w:pPr>
        <w:spacing w:after="0"/>
        <w:rPr>
          <w:b/>
          <w:sz w:val="18"/>
          <w:szCs w:val="18"/>
          <w:lang w:val="nl-BE"/>
        </w:rPr>
      </w:pPr>
      <w:r>
        <w:rPr>
          <w:sz w:val="18"/>
          <w:szCs w:val="18"/>
          <w:lang w:val="nl-BE"/>
        </w:rPr>
        <w:t>Datum</w:t>
      </w:r>
      <w:r>
        <w:rPr>
          <w:sz w:val="18"/>
          <w:szCs w:val="18"/>
          <w:lang w:val="nl-BE"/>
        </w:rPr>
        <w:tab/>
      </w:r>
      <w:r>
        <w:rPr>
          <w:sz w:val="18"/>
          <w:szCs w:val="18"/>
          <w:lang w:val="nl-BE"/>
        </w:rPr>
        <w:tab/>
      </w:r>
      <w:r>
        <w:rPr>
          <w:sz w:val="18"/>
          <w:szCs w:val="18"/>
          <w:lang w:val="nl-BE"/>
        </w:rPr>
        <w:tab/>
      </w:r>
      <w:r w:rsidR="00093E52">
        <w:rPr>
          <w:sz w:val="18"/>
          <w:szCs w:val="18"/>
          <w:lang w:val="nl-BE"/>
        </w:rPr>
        <w:t>11</w:t>
      </w:r>
      <w:r w:rsidR="00F75E0D">
        <w:rPr>
          <w:sz w:val="18"/>
          <w:szCs w:val="18"/>
          <w:lang w:val="nl-BE"/>
        </w:rPr>
        <w:t>/1</w:t>
      </w:r>
      <w:r w:rsidR="00093E52">
        <w:rPr>
          <w:sz w:val="18"/>
          <w:szCs w:val="18"/>
          <w:lang w:val="nl-BE"/>
        </w:rPr>
        <w:t>2</w:t>
      </w:r>
      <w:r w:rsidR="00F75E0D">
        <w:rPr>
          <w:sz w:val="18"/>
          <w:szCs w:val="18"/>
          <w:lang w:val="nl-BE"/>
        </w:rPr>
        <w:t>/2022</w:t>
      </w:r>
    </w:p>
    <w:p w14:paraId="2758A837" w14:textId="77777777" w:rsidR="001F22BC" w:rsidRDefault="001F22BC" w:rsidP="008D52A7">
      <w:pPr>
        <w:rPr>
          <w:szCs w:val="24"/>
          <w:lang w:val="nl-BE"/>
        </w:rPr>
      </w:pPr>
    </w:p>
    <w:p w14:paraId="469C2AE3" w14:textId="407DABD9" w:rsidR="00724C2B" w:rsidRDefault="00724C2B" w:rsidP="008D52A7">
      <w:pPr>
        <w:rPr>
          <w:szCs w:val="24"/>
          <w:lang w:val="nl-BE"/>
        </w:rPr>
      </w:pPr>
    </w:p>
    <w:p w14:paraId="148E3191" w14:textId="77777777" w:rsidR="00724C2B" w:rsidRDefault="00724C2B" w:rsidP="008D52A7">
      <w:pPr>
        <w:rPr>
          <w:szCs w:val="24"/>
          <w:lang w:val="nl-BE"/>
        </w:rPr>
      </w:pPr>
    </w:p>
    <w:p w14:paraId="1E778DD1" w14:textId="77777777" w:rsidR="001F22BC" w:rsidRDefault="001F22BC" w:rsidP="008D52A7">
      <w:pPr>
        <w:rPr>
          <w:szCs w:val="24"/>
          <w:lang w:val="nl-BE"/>
        </w:rPr>
      </w:pPr>
    </w:p>
    <w:p w14:paraId="6B885CE5" w14:textId="77777777" w:rsidR="001F22BC" w:rsidRDefault="001F22BC" w:rsidP="008D52A7">
      <w:pPr>
        <w:rPr>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3118"/>
        <w:gridCol w:w="5692"/>
      </w:tblGrid>
      <w:tr w:rsidR="00724C2B" w:rsidRPr="001F22BC" w14:paraId="61D24E02" w14:textId="6D4D7602" w:rsidTr="00724C2B">
        <w:tc>
          <w:tcPr>
            <w:tcW w:w="829" w:type="dxa"/>
            <w:tcBorders>
              <w:bottom w:val="single" w:sz="4" w:space="0" w:color="auto"/>
            </w:tcBorders>
          </w:tcPr>
          <w:p w14:paraId="6960B274" w14:textId="120E48A7" w:rsidR="00724C2B" w:rsidRPr="001F22BC" w:rsidRDefault="00724C2B" w:rsidP="008D52A7">
            <w:pPr>
              <w:rPr>
                <w:b/>
                <w:sz w:val="18"/>
                <w:szCs w:val="24"/>
                <w:lang w:val="nl-BE"/>
              </w:rPr>
            </w:pPr>
            <w:r>
              <w:rPr>
                <w:b/>
                <w:sz w:val="18"/>
                <w:szCs w:val="24"/>
                <w:lang w:val="nl-BE"/>
              </w:rPr>
              <w:t>Versie</w:t>
            </w:r>
          </w:p>
        </w:tc>
        <w:tc>
          <w:tcPr>
            <w:tcW w:w="3118" w:type="dxa"/>
            <w:tcBorders>
              <w:bottom w:val="single" w:sz="4" w:space="0" w:color="auto"/>
            </w:tcBorders>
          </w:tcPr>
          <w:p w14:paraId="3DAAF052" w14:textId="2320DC7F" w:rsidR="00724C2B" w:rsidRPr="001F22BC" w:rsidRDefault="00724C2B" w:rsidP="008D52A7">
            <w:pPr>
              <w:rPr>
                <w:b/>
                <w:sz w:val="18"/>
                <w:szCs w:val="24"/>
                <w:lang w:val="nl-BE"/>
              </w:rPr>
            </w:pPr>
            <w:r>
              <w:rPr>
                <w:b/>
                <w:sz w:val="18"/>
                <w:szCs w:val="24"/>
                <w:lang w:val="nl-BE"/>
              </w:rPr>
              <w:t>Datum</w:t>
            </w:r>
          </w:p>
        </w:tc>
        <w:tc>
          <w:tcPr>
            <w:tcW w:w="5692" w:type="dxa"/>
            <w:tcBorders>
              <w:bottom w:val="single" w:sz="4" w:space="0" w:color="auto"/>
            </w:tcBorders>
          </w:tcPr>
          <w:p w14:paraId="4FB50FE1" w14:textId="3BA2651D" w:rsidR="00724C2B" w:rsidRDefault="00724C2B" w:rsidP="008D52A7">
            <w:pPr>
              <w:rPr>
                <w:b/>
                <w:sz w:val="18"/>
                <w:szCs w:val="24"/>
                <w:lang w:val="nl-BE"/>
              </w:rPr>
            </w:pPr>
            <w:r>
              <w:rPr>
                <w:b/>
                <w:sz w:val="18"/>
                <w:szCs w:val="24"/>
                <w:lang w:val="nl-BE"/>
              </w:rPr>
              <w:t>Opm.</w:t>
            </w:r>
          </w:p>
        </w:tc>
      </w:tr>
      <w:tr w:rsidR="00724C2B" w:rsidRPr="001F22BC" w14:paraId="12F6268A" w14:textId="702F0CF7" w:rsidTr="00724C2B">
        <w:tc>
          <w:tcPr>
            <w:tcW w:w="829" w:type="dxa"/>
            <w:tcBorders>
              <w:top w:val="single" w:sz="4" w:space="0" w:color="auto"/>
            </w:tcBorders>
          </w:tcPr>
          <w:p w14:paraId="5C0782DC" w14:textId="349DE6D5" w:rsidR="00724C2B" w:rsidRPr="001F22BC" w:rsidRDefault="00FA0A6E" w:rsidP="008D52A7">
            <w:pPr>
              <w:rPr>
                <w:sz w:val="18"/>
                <w:szCs w:val="24"/>
                <w:lang w:val="nl-BE"/>
              </w:rPr>
            </w:pPr>
            <w:r>
              <w:rPr>
                <w:sz w:val="18"/>
                <w:szCs w:val="24"/>
                <w:lang w:val="nl-BE"/>
              </w:rPr>
              <w:t>01</w:t>
            </w:r>
          </w:p>
        </w:tc>
        <w:tc>
          <w:tcPr>
            <w:tcW w:w="3118" w:type="dxa"/>
            <w:tcBorders>
              <w:top w:val="single" w:sz="4" w:space="0" w:color="auto"/>
            </w:tcBorders>
          </w:tcPr>
          <w:p w14:paraId="27340D7C" w14:textId="4B992176" w:rsidR="00724C2B" w:rsidRPr="001F22BC" w:rsidRDefault="00FC2BDC" w:rsidP="00093E52">
            <w:pPr>
              <w:rPr>
                <w:sz w:val="18"/>
                <w:szCs w:val="24"/>
                <w:lang w:val="nl-BE"/>
              </w:rPr>
            </w:pPr>
            <w:r>
              <w:rPr>
                <w:sz w:val="18"/>
                <w:szCs w:val="24"/>
                <w:lang w:val="nl-BE"/>
              </w:rPr>
              <w:t>1</w:t>
            </w:r>
            <w:r w:rsidR="00093E52">
              <w:rPr>
                <w:sz w:val="18"/>
                <w:szCs w:val="24"/>
                <w:lang w:val="nl-BE"/>
              </w:rPr>
              <w:t>1</w:t>
            </w:r>
            <w:r w:rsidR="00724C2B">
              <w:rPr>
                <w:sz w:val="18"/>
                <w:szCs w:val="24"/>
                <w:lang w:val="nl-BE"/>
              </w:rPr>
              <w:t>/1</w:t>
            </w:r>
            <w:r w:rsidR="00093E52">
              <w:rPr>
                <w:sz w:val="18"/>
                <w:szCs w:val="24"/>
                <w:lang w:val="nl-BE"/>
              </w:rPr>
              <w:t>2</w:t>
            </w:r>
            <w:r w:rsidR="00724C2B">
              <w:rPr>
                <w:sz w:val="18"/>
                <w:szCs w:val="24"/>
                <w:lang w:val="nl-BE"/>
              </w:rPr>
              <w:t>/2022</w:t>
            </w:r>
          </w:p>
        </w:tc>
        <w:tc>
          <w:tcPr>
            <w:tcW w:w="5692" w:type="dxa"/>
            <w:tcBorders>
              <w:top w:val="single" w:sz="4" w:space="0" w:color="auto"/>
            </w:tcBorders>
          </w:tcPr>
          <w:p w14:paraId="581164F4" w14:textId="48BEB839" w:rsidR="00724C2B" w:rsidRPr="001F22BC" w:rsidRDefault="00724C2B" w:rsidP="008D52A7">
            <w:pPr>
              <w:rPr>
                <w:sz w:val="18"/>
                <w:szCs w:val="24"/>
                <w:lang w:val="nl-BE"/>
              </w:rPr>
            </w:pPr>
            <w:r>
              <w:rPr>
                <w:sz w:val="18"/>
                <w:szCs w:val="24"/>
                <w:lang w:val="nl-BE"/>
              </w:rPr>
              <w:t>Startversie</w:t>
            </w:r>
          </w:p>
        </w:tc>
      </w:tr>
    </w:tbl>
    <w:p w14:paraId="05DDEA64" w14:textId="77777777" w:rsidR="00FC2BDC" w:rsidRPr="00FC2BDC" w:rsidRDefault="00FC2BDC" w:rsidP="00FC2BDC">
      <w:pPr>
        <w:rPr>
          <w:lang w:val="nl-NL"/>
        </w:rPr>
      </w:pPr>
    </w:p>
    <w:p w14:paraId="1DB7D272" w14:textId="6E031155" w:rsidR="00193BE2" w:rsidRPr="00193BE2" w:rsidRDefault="00193BE2" w:rsidP="00193BE2">
      <w:pPr>
        <w:pStyle w:val="Kop1"/>
        <w:rPr>
          <w:rFonts w:eastAsia="Calibri"/>
        </w:rPr>
      </w:pPr>
      <w:r w:rsidRPr="00193BE2">
        <w:rPr>
          <w:rFonts w:eastAsia="Calibri"/>
        </w:rPr>
        <w:lastRenderedPageBreak/>
        <w:t>Inleiding</w:t>
      </w:r>
    </w:p>
    <w:p w14:paraId="1C110F5A" w14:textId="56A683AA" w:rsidR="00193BE2" w:rsidRPr="00193BE2" w:rsidRDefault="00193BE2" w:rsidP="00193BE2">
      <w:pPr>
        <w:rPr>
          <w:lang w:val="nl-BE"/>
        </w:rPr>
      </w:pPr>
      <w:r w:rsidRPr="00193BE2">
        <w:rPr>
          <w:lang w:val="nl-BE"/>
        </w:rPr>
        <w:t>Tweemaal per jaar zal Devagro Group de CO2-emmissies rapporteren in een GHG-rapport.</w:t>
      </w:r>
      <w:r>
        <w:rPr>
          <w:lang w:val="nl-BE"/>
        </w:rPr>
        <w:t xml:space="preserve"> </w:t>
      </w:r>
      <w:r w:rsidRPr="00193BE2">
        <w:rPr>
          <w:lang w:val="nl-BE"/>
        </w:rPr>
        <w:t>Op basis hiervan zal een voortgangsrapport met de bijhorende doelstellingen geregenereerd worden met dit document als resultaat.</w:t>
      </w:r>
    </w:p>
    <w:p w14:paraId="2D8CCE5A" w14:textId="37A40B4F" w:rsidR="00193BE2" w:rsidRPr="00193BE2" w:rsidRDefault="00193BE2" w:rsidP="00193BE2">
      <w:pPr>
        <w:rPr>
          <w:lang w:val="nl-BE"/>
        </w:rPr>
      </w:pPr>
      <w:r w:rsidRPr="00193BE2">
        <w:rPr>
          <w:lang w:val="nl-BE"/>
        </w:rPr>
        <w:t xml:space="preserve">Dit document zal aan het brede publiek kenbaar gemaakt worden door middel van publicatie op de website </w:t>
      </w:r>
      <w:hyperlink r:id="rId9" w:history="1">
        <w:r w:rsidRPr="00193BE2">
          <w:rPr>
            <w:color w:val="0563C1"/>
            <w:u w:val="single"/>
            <w:lang w:val="nl-BE"/>
          </w:rPr>
          <w:t>www.devagro.be</w:t>
        </w:r>
      </w:hyperlink>
      <w:r w:rsidRPr="00193BE2">
        <w:rPr>
          <w:lang w:val="nl-BE"/>
        </w:rPr>
        <w:t xml:space="preserve"> . De CO</w:t>
      </w:r>
      <w:r w:rsidRPr="00193BE2">
        <w:rPr>
          <w:vertAlign w:val="subscript"/>
          <w:lang w:val="nl-BE"/>
        </w:rPr>
        <w:t>2</w:t>
      </w:r>
      <w:r w:rsidRPr="00193BE2">
        <w:rPr>
          <w:lang w:val="nl-BE"/>
        </w:rPr>
        <w:t xml:space="preserve">-resultaten zullen ook besproken </w:t>
      </w:r>
      <w:r>
        <w:rPr>
          <w:lang w:val="nl-BE"/>
        </w:rPr>
        <w:t>worden op de Management Review.</w:t>
      </w:r>
    </w:p>
    <w:p w14:paraId="4182AA56" w14:textId="52A3AC90" w:rsidR="00193BE2" w:rsidRPr="00193BE2" w:rsidRDefault="00193BE2" w:rsidP="00193BE2">
      <w:pPr>
        <w:pStyle w:val="Kop1"/>
        <w:rPr>
          <w:rFonts w:eastAsia="Calibri"/>
        </w:rPr>
      </w:pPr>
      <w:r w:rsidRPr="00193BE2">
        <w:rPr>
          <w:rFonts w:eastAsia="Calibri"/>
        </w:rPr>
        <w:t>Organisatorische grens</w:t>
      </w:r>
    </w:p>
    <w:p w14:paraId="4CCD7C29" w14:textId="77777777" w:rsidR="00193BE2" w:rsidRPr="00193BE2" w:rsidRDefault="00193BE2" w:rsidP="00193BE2">
      <w:pPr>
        <w:rPr>
          <w:lang w:val="nl-BE"/>
        </w:rPr>
      </w:pPr>
      <w:r w:rsidRPr="00193BE2">
        <w:rPr>
          <w:lang w:val="nl-BE"/>
        </w:rPr>
        <w:t>Volgende bedrijven worden opgenomen in de scope van de CO2 Prestatieladder:</w:t>
      </w:r>
    </w:p>
    <w:p w14:paraId="0220FF59" w14:textId="77777777" w:rsidR="00193BE2" w:rsidRPr="00193BE2" w:rsidRDefault="00193BE2" w:rsidP="00193BE2">
      <w:pPr>
        <w:pStyle w:val="Lijstalinea"/>
        <w:numPr>
          <w:ilvl w:val="0"/>
          <w:numId w:val="35"/>
        </w:numPr>
        <w:rPr>
          <w:lang w:val="nl-BE"/>
        </w:rPr>
      </w:pPr>
      <w:r w:rsidRPr="00193BE2">
        <w:rPr>
          <w:lang w:val="nl-BE"/>
        </w:rPr>
        <w:t>Devagro Transport</w:t>
      </w:r>
    </w:p>
    <w:p w14:paraId="46F0B3A0" w14:textId="77777777" w:rsidR="00193BE2" w:rsidRPr="00193BE2" w:rsidRDefault="00193BE2" w:rsidP="00193BE2">
      <w:pPr>
        <w:pStyle w:val="Lijstalinea"/>
        <w:numPr>
          <w:ilvl w:val="0"/>
          <w:numId w:val="35"/>
        </w:numPr>
        <w:rPr>
          <w:lang w:val="nl-BE"/>
        </w:rPr>
      </w:pPr>
      <w:r w:rsidRPr="00193BE2">
        <w:rPr>
          <w:lang w:val="nl-BE"/>
        </w:rPr>
        <w:t>Devagro beton &amp; recyclage Harelbeke</w:t>
      </w:r>
    </w:p>
    <w:p w14:paraId="1B27E71B" w14:textId="77777777" w:rsidR="00193BE2" w:rsidRPr="00193BE2" w:rsidRDefault="00193BE2" w:rsidP="00193BE2">
      <w:pPr>
        <w:pStyle w:val="Lijstalinea"/>
        <w:numPr>
          <w:ilvl w:val="0"/>
          <w:numId w:val="35"/>
        </w:numPr>
        <w:rPr>
          <w:lang w:val="nl-BE"/>
        </w:rPr>
      </w:pPr>
      <w:r w:rsidRPr="00193BE2">
        <w:rPr>
          <w:lang w:val="nl-BE"/>
        </w:rPr>
        <w:t>Devagro beton &amp; recyclage Desselgem</w:t>
      </w:r>
    </w:p>
    <w:p w14:paraId="64D9C974" w14:textId="77777777" w:rsidR="00193BE2" w:rsidRPr="00193BE2" w:rsidRDefault="00193BE2" w:rsidP="00193BE2">
      <w:pPr>
        <w:pStyle w:val="Lijstalinea"/>
        <w:numPr>
          <w:ilvl w:val="0"/>
          <w:numId w:val="35"/>
        </w:numPr>
        <w:rPr>
          <w:lang w:val="nl-BE"/>
        </w:rPr>
      </w:pPr>
      <w:r w:rsidRPr="00193BE2">
        <w:rPr>
          <w:lang w:val="nl-BE"/>
        </w:rPr>
        <w:t>Devagro Aannemingen</w:t>
      </w:r>
    </w:p>
    <w:p w14:paraId="12124E65" w14:textId="77777777" w:rsidR="00193BE2" w:rsidRPr="00193BE2" w:rsidRDefault="00193BE2" w:rsidP="00193BE2">
      <w:pPr>
        <w:pStyle w:val="Lijstalinea"/>
        <w:numPr>
          <w:ilvl w:val="0"/>
          <w:numId w:val="35"/>
        </w:numPr>
        <w:rPr>
          <w:lang w:val="nl-BE"/>
        </w:rPr>
      </w:pPr>
      <w:r w:rsidRPr="00193BE2">
        <w:rPr>
          <w:lang w:val="nl-BE"/>
        </w:rPr>
        <w:t>Devagro Saneringen</w:t>
      </w:r>
      <w:r w:rsidRPr="00193BE2">
        <w:rPr>
          <w:lang w:val="nl-BE"/>
        </w:rPr>
        <w:br/>
      </w:r>
    </w:p>
    <w:p w14:paraId="7DA3EB60" w14:textId="420E6C88" w:rsidR="00193BE2" w:rsidRPr="00193BE2" w:rsidRDefault="00193BE2" w:rsidP="00193BE2">
      <w:pPr>
        <w:pStyle w:val="Kop1"/>
        <w:rPr>
          <w:rFonts w:eastAsia="Calibri"/>
        </w:rPr>
      </w:pPr>
      <w:r w:rsidRPr="00193BE2">
        <w:rPr>
          <w:rFonts w:eastAsia="Calibri"/>
        </w:rPr>
        <w:t>Activiteiten van de organisatie</w:t>
      </w:r>
    </w:p>
    <w:p w14:paraId="00B6EFBF" w14:textId="55E47AF8" w:rsidR="00193BE2" w:rsidRPr="00193BE2" w:rsidRDefault="00193BE2" w:rsidP="00193BE2">
      <w:pPr>
        <w:pStyle w:val="Kop2"/>
      </w:pPr>
      <w:r w:rsidRPr="00193BE2">
        <w:t>Infra</w:t>
      </w:r>
    </w:p>
    <w:p w14:paraId="05181981" w14:textId="77777777" w:rsidR="00193BE2" w:rsidRPr="00193BE2" w:rsidRDefault="00193BE2" w:rsidP="00193BE2">
      <w:pPr>
        <w:rPr>
          <w:lang w:val="nl-BE"/>
        </w:rPr>
      </w:pPr>
      <w:r w:rsidRPr="00193BE2">
        <w:rPr>
          <w:lang w:val="nl-BE"/>
        </w:rPr>
        <w:t>De afdeling infra van Devagro is verantwoordelijk voor alle infrastructuur en wegenis gerelateerde werken vanuit zowel de publieke als private sector. Deze omvatten o.a.:</w:t>
      </w:r>
    </w:p>
    <w:p w14:paraId="0897164D" w14:textId="77777777" w:rsidR="00193BE2" w:rsidRPr="00193BE2" w:rsidRDefault="00193BE2" w:rsidP="00193BE2">
      <w:pPr>
        <w:pStyle w:val="Lijstalinea"/>
        <w:numPr>
          <w:ilvl w:val="0"/>
          <w:numId w:val="36"/>
        </w:numPr>
        <w:rPr>
          <w:lang w:val="nl-BE"/>
        </w:rPr>
      </w:pPr>
      <w:r w:rsidRPr="00193BE2">
        <w:rPr>
          <w:lang w:val="nl-BE"/>
        </w:rPr>
        <w:t>Plaatsen van rioleringsinfrastructuur;</w:t>
      </w:r>
    </w:p>
    <w:p w14:paraId="273F3BEF" w14:textId="77777777" w:rsidR="00193BE2" w:rsidRPr="00193BE2" w:rsidRDefault="00193BE2" w:rsidP="00193BE2">
      <w:pPr>
        <w:pStyle w:val="Lijstalinea"/>
        <w:numPr>
          <w:ilvl w:val="0"/>
          <w:numId w:val="36"/>
        </w:numPr>
        <w:rPr>
          <w:lang w:val="nl-BE"/>
        </w:rPr>
      </w:pPr>
      <w:r w:rsidRPr="00193BE2">
        <w:rPr>
          <w:lang w:val="nl-BE"/>
        </w:rPr>
        <w:t>Wegenis en bestratingswerken;</w:t>
      </w:r>
    </w:p>
    <w:p w14:paraId="3FEAFD9F" w14:textId="77777777" w:rsidR="00193BE2" w:rsidRPr="00193BE2" w:rsidRDefault="00193BE2" w:rsidP="00193BE2">
      <w:pPr>
        <w:pStyle w:val="Lijstalinea"/>
        <w:numPr>
          <w:ilvl w:val="0"/>
          <w:numId w:val="36"/>
        </w:numPr>
        <w:rPr>
          <w:lang w:val="nl-BE"/>
        </w:rPr>
      </w:pPr>
      <w:r w:rsidRPr="00193BE2">
        <w:rPr>
          <w:lang w:val="nl-BE"/>
        </w:rPr>
        <w:t>Voorbereidende grondwerken en funderingsaanleg;</w:t>
      </w:r>
    </w:p>
    <w:p w14:paraId="351098D9" w14:textId="77777777" w:rsidR="00193BE2" w:rsidRPr="00193BE2" w:rsidRDefault="00193BE2" w:rsidP="00193BE2">
      <w:pPr>
        <w:pStyle w:val="Lijstalinea"/>
        <w:numPr>
          <w:ilvl w:val="0"/>
          <w:numId w:val="36"/>
        </w:numPr>
        <w:rPr>
          <w:lang w:val="nl-BE"/>
        </w:rPr>
      </w:pPr>
      <w:r w:rsidRPr="00193BE2">
        <w:rPr>
          <w:lang w:val="nl-BE"/>
        </w:rPr>
        <w:t>Betonverhardingen en lijnvormige elementen aanleggen met glijbekisting.</w:t>
      </w:r>
    </w:p>
    <w:p w14:paraId="58C49FBC" w14:textId="77777777" w:rsidR="00193BE2" w:rsidRPr="00193BE2" w:rsidRDefault="00193BE2" w:rsidP="00193BE2">
      <w:pPr>
        <w:spacing w:after="0" w:line="240" w:lineRule="auto"/>
        <w:ind w:left="360"/>
        <w:rPr>
          <w:rFonts w:ascii="Calibri" w:eastAsia="Times New Roman" w:hAnsi="Calibri" w:cs="Times New Roman"/>
          <w:noProof/>
          <w:szCs w:val="24"/>
          <w:lang w:val="nl-BE"/>
        </w:rPr>
      </w:pPr>
    </w:p>
    <w:p w14:paraId="1107E2B2" w14:textId="2747553B" w:rsidR="00193BE2" w:rsidRPr="00193BE2" w:rsidRDefault="00193BE2" w:rsidP="00193BE2">
      <w:pPr>
        <w:pStyle w:val="Kop2"/>
        <w:rPr>
          <w:noProof/>
        </w:rPr>
      </w:pPr>
      <w:r w:rsidRPr="00193BE2">
        <w:rPr>
          <w:noProof/>
        </w:rPr>
        <w:t>Grondwerken</w:t>
      </w:r>
    </w:p>
    <w:p w14:paraId="7690757E" w14:textId="77777777" w:rsidR="00193BE2" w:rsidRPr="00193BE2" w:rsidRDefault="00193BE2" w:rsidP="00193BE2">
      <w:pPr>
        <w:rPr>
          <w:noProof/>
          <w:lang w:val="nl-BE"/>
        </w:rPr>
      </w:pPr>
      <w:r w:rsidRPr="00193BE2">
        <w:rPr>
          <w:noProof/>
          <w:lang w:val="nl-BE"/>
        </w:rPr>
        <w:t>Al onze grondwerken gebeuren samen met een erkende bodem-beheerorganisatie, conform alle wettelijke bepalingen. Met GPS-gestuurde graafkranen tot 75 ton, dumpers en mesbulls is geen enkel project te klein. Devagro grondwerken behandelen onder andere:</w:t>
      </w:r>
    </w:p>
    <w:p w14:paraId="1EF850C5" w14:textId="77777777" w:rsidR="00193BE2" w:rsidRPr="00193BE2" w:rsidRDefault="00193BE2" w:rsidP="00193BE2">
      <w:pPr>
        <w:pStyle w:val="Lijstalinea"/>
        <w:numPr>
          <w:ilvl w:val="0"/>
          <w:numId w:val="38"/>
        </w:numPr>
        <w:rPr>
          <w:noProof/>
          <w:lang w:val="nl-BE"/>
        </w:rPr>
      </w:pPr>
      <w:r w:rsidRPr="00193BE2">
        <w:rPr>
          <w:noProof/>
          <w:lang w:val="nl-BE"/>
        </w:rPr>
        <w:t>Terreinen bouwrijp maken;</w:t>
      </w:r>
    </w:p>
    <w:p w14:paraId="373F61EB" w14:textId="77777777" w:rsidR="00193BE2" w:rsidRPr="00193BE2" w:rsidRDefault="00193BE2" w:rsidP="00193BE2">
      <w:pPr>
        <w:pStyle w:val="Lijstalinea"/>
        <w:numPr>
          <w:ilvl w:val="0"/>
          <w:numId w:val="38"/>
        </w:numPr>
        <w:rPr>
          <w:noProof/>
          <w:lang w:val="nl-BE"/>
        </w:rPr>
      </w:pPr>
      <w:r w:rsidRPr="00193BE2">
        <w:rPr>
          <w:noProof/>
          <w:lang w:val="nl-BE"/>
        </w:rPr>
        <w:t>Bouwputten selectief ontgraven;</w:t>
      </w:r>
    </w:p>
    <w:p w14:paraId="159C51BC" w14:textId="77777777" w:rsidR="00193BE2" w:rsidRPr="00193BE2" w:rsidRDefault="00193BE2" w:rsidP="00193BE2">
      <w:pPr>
        <w:pStyle w:val="Lijstalinea"/>
        <w:numPr>
          <w:ilvl w:val="0"/>
          <w:numId w:val="38"/>
        </w:numPr>
        <w:rPr>
          <w:noProof/>
          <w:lang w:val="nl-BE"/>
        </w:rPr>
      </w:pPr>
      <w:r w:rsidRPr="00193BE2">
        <w:rPr>
          <w:noProof/>
          <w:lang w:val="nl-BE"/>
        </w:rPr>
        <w:t>Aanbrengen van in situ grondstabilisatie met kalk of andere toeslagstoffen;</w:t>
      </w:r>
    </w:p>
    <w:p w14:paraId="51AF6D20" w14:textId="0D5A846F" w:rsidR="00193BE2" w:rsidRPr="00193BE2" w:rsidRDefault="00193BE2" w:rsidP="00193BE2">
      <w:pPr>
        <w:pStyle w:val="Lijstalinea"/>
        <w:numPr>
          <w:ilvl w:val="0"/>
          <w:numId w:val="38"/>
        </w:numPr>
        <w:rPr>
          <w:noProof/>
          <w:lang w:val="nl-BE"/>
        </w:rPr>
      </w:pPr>
      <w:r w:rsidRPr="00193BE2">
        <w:rPr>
          <w:noProof/>
          <w:lang w:val="nl-BE"/>
        </w:rPr>
        <w:t>Grondtaluds aanleggen.</w:t>
      </w:r>
    </w:p>
    <w:p w14:paraId="51FA4DC0" w14:textId="77777777" w:rsidR="00193BE2" w:rsidRPr="00193BE2" w:rsidRDefault="00193BE2" w:rsidP="00193BE2">
      <w:pPr>
        <w:spacing w:after="0" w:line="240" w:lineRule="auto"/>
        <w:ind w:left="360"/>
        <w:rPr>
          <w:rFonts w:ascii="Calibri" w:eastAsia="Times New Roman" w:hAnsi="Calibri" w:cs="Times New Roman"/>
          <w:szCs w:val="24"/>
          <w:lang w:val="nl-BE"/>
        </w:rPr>
      </w:pPr>
    </w:p>
    <w:p w14:paraId="0A859286" w14:textId="77777777" w:rsidR="00193BE2" w:rsidRPr="00193BE2" w:rsidRDefault="00193BE2" w:rsidP="00193BE2">
      <w:pPr>
        <w:spacing w:after="0" w:line="240" w:lineRule="auto"/>
        <w:ind w:left="360"/>
        <w:rPr>
          <w:rFonts w:ascii="Calibri" w:eastAsia="Times New Roman" w:hAnsi="Calibri" w:cs="Times New Roman"/>
          <w:szCs w:val="24"/>
          <w:lang w:val="nl-BE"/>
        </w:rPr>
      </w:pPr>
    </w:p>
    <w:p w14:paraId="4152D501" w14:textId="77777777" w:rsidR="00193BE2" w:rsidRPr="00193BE2" w:rsidRDefault="00193BE2" w:rsidP="00193BE2">
      <w:pPr>
        <w:spacing w:after="0" w:line="240" w:lineRule="auto"/>
        <w:ind w:left="360"/>
        <w:rPr>
          <w:rFonts w:ascii="Calibri" w:eastAsia="Times New Roman" w:hAnsi="Calibri" w:cs="Times New Roman"/>
          <w:szCs w:val="24"/>
          <w:lang w:val="nl-BE"/>
        </w:rPr>
      </w:pPr>
    </w:p>
    <w:p w14:paraId="21C2554A" w14:textId="77777777" w:rsidR="00193BE2" w:rsidRPr="00193BE2" w:rsidRDefault="00193BE2" w:rsidP="00193BE2">
      <w:pPr>
        <w:spacing w:after="0" w:line="240" w:lineRule="auto"/>
        <w:ind w:left="360"/>
        <w:rPr>
          <w:rFonts w:ascii="Calibri" w:eastAsia="Times New Roman" w:hAnsi="Calibri" w:cs="Times New Roman"/>
          <w:szCs w:val="24"/>
          <w:lang w:val="nl-BE"/>
        </w:rPr>
      </w:pPr>
    </w:p>
    <w:p w14:paraId="374ECE20" w14:textId="77777777" w:rsidR="00193BE2" w:rsidRPr="00193BE2" w:rsidRDefault="00193BE2" w:rsidP="00193BE2">
      <w:pPr>
        <w:spacing w:after="0" w:line="240" w:lineRule="auto"/>
        <w:ind w:left="360"/>
        <w:rPr>
          <w:rFonts w:ascii="Calibri" w:eastAsia="Times New Roman" w:hAnsi="Calibri" w:cs="Times New Roman"/>
          <w:szCs w:val="24"/>
          <w:lang w:val="nl-BE"/>
        </w:rPr>
      </w:pPr>
    </w:p>
    <w:p w14:paraId="5C5FF160" w14:textId="20874971" w:rsidR="00193BE2" w:rsidRPr="00193BE2" w:rsidRDefault="00193BE2" w:rsidP="00193BE2">
      <w:pPr>
        <w:pStyle w:val="Kop2"/>
        <w:rPr>
          <w:noProof/>
        </w:rPr>
      </w:pPr>
      <w:r w:rsidRPr="00193BE2">
        <w:rPr>
          <w:noProof/>
        </w:rPr>
        <w:lastRenderedPageBreak/>
        <w:t>Afbraak</w:t>
      </w:r>
    </w:p>
    <w:p w14:paraId="67BBD27B" w14:textId="77777777" w:rsidR="00193BE2" w:rsidRPr="00193BE2" w:rsidRDefault="00193BE2" w:rsidP="00193BE2">
      <w:pPr>
        <w:rPr>
          <w:noProof/>
          <w:lang w:val="nl-BE"/>
        </w:rPr>
      </w:pPr>
      <w:r w:rsidRPr="00193BE2">
        <w:rPr>
          <w:noProof/>
          <w:lang w:val="nl-BE"/>
        </w:rPr>
        <w:t>Op zoek naar een partner voor je sloop? We beschikken over een ervaren team en een ruim, gespecialiseerd machinepark: sloophamers, crushers, knipscharen en high-reachkranen tot 30m hoog. Daarnaast zijn we niet alleen vergund om gebonden en ongebonden asbest te verwijderen, maar zijn we ook aangesloten bij sloopbeheersorganisatie Tracimat. Bij onze afdeling afbraak kan u onder andere terecht voor:</w:t>
      </w:r>
    </w:p>
    <w:p w14:paraId="2B869406" w14:textId="77777777" w:rsidR="00193BE2" w:rsidRPr="00193BE2" w:rsidRDefault="00193BE2" w:rsidP="00193BE2">
      <w:pPr>
        <w:pStyle w:val="Lijstalinea"/>
        <w:numPr>
          <w:ilvl w:val="0"/>
          <w:numId w:val="39"/>
        </w:numPr>
        <w:rPr>
          <w:rFonts w:cs="Times New Roman"/>
          <w:lang w:val="nl-BE"/>
        </w:rPr>
      </w:pPr>
      <w:r w:rsidRPr="00193BE2">
        <w:rPr>
          <w:noProof/>
          <w:lang w:val="nl-BE"/>
        </w:rPr>
        <w:t>Slopen van industriële sites, woningen &amp; gebouwen;</w:t>
      </w:r>
    </w:p>
    <w:p w14:paraId="64E96DC3" w14:textId="77777777" w:rsidR="00193BE2" w:rsidRPr="00193BE2" w:rsidRDefault="00193BE2" w:rsidP="00193BE2">
      <w:pPr>
        <w:pStyle w:val="Lijstalinea"/>
        <w:numPr>
          <w:ilvl w:val="0"/>
          <w:numId w:val="39"/>
        </w:numPr>
        <w:rPr>
          <w:rFonts w:cs="Times New Roman"/>
          <w:lang w:val="nl-BE"/>
        </w:rPr>
      </w:pPr>
      <w:r w:rsidRPr="00193BE2">
        <w:rPr>
          <w:noProof/>
          <w:lang w:val="nl-BE"/>
        </w:rPr>
        <w:t>Uitbreken van verhardingen, wegenissen &amp; funderingen;</w:t>
      </w:r>
    </w:p>
    <w:p w14:paraId="6A24CBE5" w14:textId="77777777" w:rsidR="00193BE2" w:rsidRPr="00193BE2" w:rsidRDefault="00193BE2" w:rsidP="00193BE2">
      <w:pPr>
        <w:pStyle w:val="Lijstalinea"/>
        <w:numPr>
          <w:ilvl w:val="0"/>
          <w:numId w:val="39"/>
        </w:numPr>
        <w:rPr>
          <w:rFonts w:cs="Times New Roman"/>
          <w:lang w:val="nl-BE"/>
        </w:rPr>
      </w:pPr>
      <w:r w:rsidRPr="00193BE2">
        <w:rPr>
          <w:noProof/>
          <w:lang w:val="nl-BE"/>
        </w:rPr>
        <w:t>Ontmantelwerken;</w:t>
      </w:r>
    </w:p>
    <w:p w14:paraId="20AF0C46" w14:textId="77777777" w:rsidR="00193BE2" w:rsidRPr="00193BE2" w:rsidRDefault="00193BE2" w:rsidP="00193BE2">
      <w:pPr>
        <w:pStyle w:val="Lijstalinea"/>
        <w:numPr>
          <w:ilvl w:val="0"/>
          <w:numId w:val="39"/>
        </w:numPr>
        <w:rPr>
          <w:rFonts w:cs="Times New Roman"/>
          <w:lang w:val="nl-BE"/>
        </w:rPr>
      </w:pPr>
      <w:r w:rsidRPr="00193BE2">
        <w:rPr>
          <w:noProof/>
          <w:lang w:val="nl-BE"/>
        </w:rPr>
        <w:t>Asbestverwijdering.</w:t>
      </w:r>
    </w:p>
    <w:p w14:paraId="7676AB79" w14:textId="77777777" w:rsidR="00193BE2" w:rsidRPr="00193BE2" w:rsidRDefault="00193BE2" w:rsidP="00193BE2">
      <w:pPr>
        <w:spacing w:after="0" w:line="240" w:lineRule="auto"/>
        <w:rPr>
          <w:rFonts w:ascii="Calibri" w:eastAsia="Times New Roman" w:hAnsi="Calibri" w:cs="Calibri"/>
          <w:noProof/>
          <w:szCs w:val="24"/>
          <w:lang w:val="nl-BE"/>
        </w:rPr>
      </w:pPr>
    </w:p>
    <w:p w14:paraId="48413A92" w14:textId="00F6FD00" w:rsidR="00193BE2" w:rsidRPr="00193BE2" w:rsidRDefault="00193BE2" w:rsidP="00193BE2">
      <w:pPr>
        <w:pStyle w:val="Kop2"/>
        <w:rPr>
          <w:noProof/>
        </w:rPr>
      </w:pPr>
      <w:r w:rsidRPr="00193BE2">
        <w:rPr>
          <w:noProof/>
        </w:rPr>
        <w:t>Beton &amp; Recyclage</w:t>
      </w:r>
    </w:p>
    <w:p w14:paraId="47B2C26F" w14:textId="534641D7" w:rsidR="00193BE2" w:rsidRPr="00193BE2" w:rsidRDefault="00193BE2" w:rsidP="00193BE2">
      <w:pPr>
        <w:rPr>
          <w:noProof/>
          <w:lang w:val="nl-BE"/>
        </w:rPr>
      </w:pPr>
      <w:r w:rsidRPr="00193BE2">
        <w:rPr>
          <w:noProof/>
          <w:lang w:val="nl-BE"/>
        </w:rPr>
        <w:t>Onze recyclage afdeling is verantwoordelijk voor het recycleren van bouw- en slooppuin van afbraak en wegeniswerken. Met vaste en mobiele werven en onze verschillende opslagplaatsen dragen we ons steentje bij. Wij zijn gespecialiseerd in milieuvriendelijk werk voor een schonere planeet.</w:t>
      </w:r>
    </w:p>
    <w:p w14:paraId="2FDA0A05" w14:textId="77777777" w:rsidR="00193BE2" w:rsidRPr="00193BE2" w:rsidRDefault="00193BE2" w:rsidP="00193BE2">
      <w:pPr>
        <w:rPr>
          <w:rFonts w:cs="Times New Roman"/>
          <w:lang w:val="nl-BE"/>
        </w:rPr>
      </w:pPr>
      <w:r w:rsidRPr="00193BE2">
        <w:rPr>
          <w:rFonts w:cs="Times New Roman"/>
          <w:lang w:val="nl-BE"/>
        </w:rPr>
        <w:t xml:space="preserve">In onze moderne betoncentrales in Desselgem en Harelbeke maken we BENOR-gecertificeerd </w:t>
      </w:r>
      <w:proofErr w:type="spellStart"/>
      <w:r w:rsidRPr="00193BE2">
        <w:rPr>
          <w:rFonts w:cs="Times New Roman"/>
          <w:lang w:val="nl-BE"/>
        </w:rPr>
        <w:t>stortklaar</w:t>
      </w:r>
      <w:proofErr w:type="spellEnd"/>
      <w:r w:rsidRPr="00193BE2">
        <w:rPr>
          <w:rFonts w:cs="Times New Roman"/>
          <w:lang w:val="nl-BE"/>
        </w:rPr>
        <w:t xml:space="preserve"> beton en gestabiliseerde mengsels. Ons kwalitatief beton en vlekkeloze service zorgt voor een vlotte uitvoering van alle betonwerken. Dankzij het gebruik van gerecycleerde granulaten dragen we bij tot een circulaire economie. </w:t>
      </w:r>
    </w:p>
    <w:p w14:paraId="5ABF38A8" w14:textId="77777777" w:rsidR="00193BE2" w:rsidRPr="00193BE2" w:rsidRDefault="00193BE2" w:rsidP="00193BE2">
      <w:pPr>
        <w:spacing w:after="0" w:line="240" w:lineRule="auto"/>
        <w:rPr>
          <w:rFonts w:ascii="Calibri" w:eastAsia="Times New Roman" w:hAnsi="Calibri" w:cs="Times New Roman"/>
          <w:szCs w:val="24"/>
          <w:lang w:val="nl-BE"/>
        </w:rPr>
      </w:pPr>
    </w:p>
    <w:p w14:paraId="545CE027" w14:textId="38792F8B" w:rsidR="00193BE2" w:rsidRPr="00193BE2" w:rsidRDefault="00193BE2" w:rsidP="00193BE2">
      <w:pPr>
        <w:pStyle w:val="Kop2"/>
        <w:rPr>
          <w:noProof/>
        </w:rPr>
      </w:pPr>
      <w:r w:rsidRPr="00193BE2">
        <w:rPr>
          <w:noProof/>
        </w:rPr>
        <w:t>Saneringen</w:t>
      </w:r>
    </w:p>
    <w:p w14:paraId="2755D3F7" w14:textId="281EA9AC" w:rsidR="00193BE2" w:rsidRPr="00193BE2" w:rsidRDefault="00193BE2" w:rsidP="00193BE2">
      <w:pPr>
        <w:rPr>
          <w:rFonts w:ascii="Calibri" w:eastAsia="Times New Roman" w:hAnsi="Calibri" w:cs="Times New Roman"/>
          <w:szCs w:val="24"/>
          <w:lang w:val="nl-BE"/>
        </w:rPr>
      </w:pPr>
      <w:r w:rsidRPr="00193BE2">
        <w:rPr>
          <w:noProof/>
          <w:lang w:val="nl-BE"/>
        </w:rPr>
        <w:t>Als erkend saneringsaannemer uit Harelbeke met een gecertificeerd reinigingscentrum leggen we ons toe op bodemsanering, slibruim en –verwerking, grondverwerking, in situ sanering en brownfields. Dit doen we zowel in Vlaanderen, Wallonië en Brussel.</w:t>
      </w:r>
    </w:p>
    <w:p w14:paraId="0F4EA5AE" w14:textId="184AE6F1" w:rsidR="00193BE2" w:rsidRPr="00193BE2" w:rsidRDefault="00193BE2" w:rsidP="00193BE2">
      <w:pPr>
        <w:pStyle w:val="Kop1"/>
        <w:rPr>
          <w:rFonts w:eastAsia="Calibri"/>
        </w:rPr>
      </w:pPr>
      <w:r w:rsidRPr="00193BE2">
        <w:rPr>
          <w:rFonts w:ascii="Calibri" w:eastAsia="Times New Roman" w:hAnsi="Calibri" w:cs="Times New Roman"/>
          <w:szCs w:val="24"/>
        </w:rPr>
        <w:br w:type="page"/>
      </w:r>
      <w:r>
        <w:rPr>
          <w:rFonts w:eastAsia="Calibri"/>
        </w:rPr>
        <w:lastRenderedPageBreak/>
        <w:t>Energiep</w:t>
      </w:r>
      <w:r w:rsidRPr="00193BE2">
        <w:rPr>
          <w:rFonts w:eastAsia="Calibri"/>
        </w:rPr>
        <w:t>restaties</w:t>
      </w:r>
    </w:p>
    <w:tbl>
      <w:tblPr>
        <w:tblW w:w="5000" w:type="pct"/>
        <w:tblInd w:w="-108" w:type="dxa"/>
        <w:tblLook w:val="04A0" w:firstRow="1" w:lastRow="0" w:firstColumn="1" w:lastColumn="0" w:noHBand="0" w:noVBand="1"/>
      </w:tblPr>
      <w:tblGrid>
        <w:gridCol w:w="1903"/>
        <w:gridCol w:w="3740"/>
        <w:gridCol w:w="2475"/>
        <w:gridCol w:w="1521"/>
      </w:tblGrid>
      <w:tr w:rsidR="0015063F" w:rsidRPr="0015063F" w14:paraId="32A5DBC3" w14:textId="77777777" w:rsidTr="007730F2">
        <w:trPr>
          <w:trHeight w:val="300"/>
        </w:trPr>
        <w:tc>
          <w:tcPr>
            <w:tcW w:w="987" w:type="pct"/>
            <w:tcBorders>
              <w:bottom w:val="single" w:sz="4" w:space="0" w:color="auto"/>
            </w:tcBorders>
            <w:shd w:val="clear" w:color="auto" w:fill="auto"/>
            <w:noWrap/>
            <w:vAlign w:val="bottom"/>
            <w:hideMark/>
          </w:tcPr>
          <w:p w14:paraId="3191842A"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Locatie</w:t>
            </w:r>
          </w:p>
        </w:tc>
        <w:tc>
          <w:tcPr>
            <w:tcW w:w="1940" w:type="pct"/>
            <w:tcBorders>
              <w:bottom w:val="single" w:sz="4" w:space="0" w:color="auto"/>
            </w:tcBorders>
            <w:shd w:val="clear" w:color="auto" w:fill="auto"/>
            <w:noWrap/>
            <w:vAlign w:val="bottom"/>
            <w:hideMark/>
          </w:tcPr>
          <w:p w14:paraId="36880564"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CO2-bron</w:t>
            </w:r>
          </w:p>
        </w:tc>
        <w:tc>
          <w:tcPr>
            <w:tcW w:w="1284" w:type="pct"/>
            <w:tcBorders>
              <w:bottom w:val="single" w:sz="4" w:space="0" w:color="auto"/>
            </w:tcBorders>
            <w:shd w:val="clear" w:color="auto" w:fill="auto"/>
            <w:noWrap/>
            <w:vAlign w:val="center"/>
            <w:hideMark/>
          </w:tcPr>
          <w:p w14:paraId="1B43A7C5" w14:textId="77777777" w:rsidR="0015063F" w:rsidRPr="0015063F" w:rsidRDefault="0015063F" w:rsidP="0015063F">
            <w:pPr>
              <w:spacing w:after="0" w:line="240" w:lineRule="auto"/>
              <w:jc w:val="right"/>
              <w:rPr>
                <w:rFonts w:eastAsia="Times New Roman"/>
                <w:b/>
                <w:bCs/>
                <w:color w:val="000000"/>
                <w:sz w:val="22"/>
                <w:lang w:val="nl-BE" w:eastAsia="en-GB"/>
              </w:rPr>
            </w:pPr>
            <w:r w:rsidRPr="0015063F">
              <w:rPr>
                <w:rFonts w:eastAsia="Times New Roman"/>
                <w:b/>
                <w:bCs/>
                <w:color w:val="000000"/>
                <w:sz w:val="22"/>
                <w:lang w:val="nl-BE" w:eastAsia="en-GB"/>
              </w:rPr>
              <w:t>Verbruik</w:t>
            </w:r>
          </w:p>
        </w:tc>
        <w:tc>
          <w:tcPr>
            <w:tcW w:w="789" w:type="pct"/>
            <w:tcBorders>
              <w:bottom w:val="single" w:sz="4" w:space="0" w:color="auto"/>
            </w:tcBorders>
            <w:shd w:val="clear" w:color="auto" w:fill="auto"/>
            <w:noWrap/>
            <w:vAlign w:val="bottom"/>
            <w:hideMark/>
          </w:tcPr>
          <w:p w14:paraId="0D87ED43"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Eenheid</w:t>
            </w:r>
          </w:p>
        </w:tc>
      </w:tr>
      <w:tr w:rsidR="0015063F" w:rsidRPr="0015063F" w14:paraId="48109051" w14:textId="77777777" w:rsidTr="007730F2">
        <w:trPr>
          <w:trHeight w:val="300"/>
        </w:trPr>
        <w:tc>
          <w:tcPr>
            <w:tcW w:w="987" w:type="pct"/>
            <w:tcBorders>
              <w:top w:val="single" w:sz="4" w:space="0" w:color="auto"/>
            </w:tcBorders>
            <w:shd w:val="clear" w:color="auto" w:fill="auto"/>
            <w:noWrap/>
            <w:vAlign w:val="bottom"/>
            <w:hideMark/>
          </w:tcPr>
          <w:p w14:paraId="1FEC991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940" w:type="pct"/>
            <w:tcBorders>
              <w:top w:val="single" w:sz="4" w:space="0" w:color="auto"/>
            </w:tcBorders>
            <w:shd w:val="clear" w:color="auto" w:fill="auto"/>
            <w:noWrap/>
            <w:vAlign w:val="bottom"/>
            <w:hideMark/>
          </w:tcPr>
          <w:p w14:paraId="52B8D0C1"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(net)</w:t>
            </w:r>
          </w:p>
        </w:tc>
        <w:tc>
          <w:tcPr>
            <w:tcW w:w="1284" w:type="pct"/>
            <w:tcBorders>
              <w:top w:val="single" w:sz="4" w:space="0" w:color="auto"/>
            </w:tcBorders>
            <w:shd w:val="clear" w:color="auto" w:fill="auto"/>
            <w:noWrap/>
          </w:tcPr>
          <w:p w14:paraId="172D6311"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64.406 </w:t>
            </w:r>
          </w:p>
        </w:tc>
        <w:tc>
          <w:tcPr>
            <w:tcW w:w="789" w:type="pct"/>
            <w:tcBorders>
              <w:top w:val="single" w:sz="4" w:space="0" w:color="auto"/>
            </w:tcBorders>
            <w:shd w:val="clear" w:color="auto" w:fill="auto"/>
            <w:noWrap/>
            <w:vAlign w:val="bottom"/>
            <w:hideMark/>
          </w:tcPr>
          <w:p w14:paraId="433E4CA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1BE5BBF8" w14:textId="77777777" w:rsidTr="007730F2">
        <w:trPr>
          <w:trHeight w:val="300"/>
        </w:trPr>
        <w:tc>
          <w:tcPr>
            <w:tcW w:w="987" w:type="pct"/>
            <w:shd w:val="clear" w:color="auto" w:fill="auto"/>
            <w:noWrap/>
            <w:vAlign w:val="bottom"/>
            <w:hideMark/>
          </w:tcPr>
          <w:p w14:paraId="3E7D5CD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940" w:type="pct"/>
            <w:shd w:val="clear" w:color="auto" w:fill="auto"/>
            <w:noWrap/>
            <w:vAlign w:val="bottom"/>
            <w:hideMark/>
          </w:tcPr>
          <w:p w14:paraId="6A5FE079"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(PV-panelen)</w:t>
            </w:r>
          </w:p>
        </w:tc>
        <w:tc>
          <w:tcPr>
            <w:tcW w:w="1284" w:type="pct"/>
            <w:shd w:val="clear" w:color="auto" w:fill="auto"/>
            <w:noWrap/>
          </w:tcPr>
          <w:p w14:paraId="7B337485"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118.822 </w:t>
            </w:r>
          </w:p>
        </w:tc>
        <w:tc>
          <w:tcPr>
            <w:tcW w:w="789" w:type="pct"/>
            <w:shd w:val="clear" w:color="auto" w:fill="auto"/>
            <w:noWrap/>
            <w:vAlign w:val="bottom"/>
            <w:hideMark/>
          </w:tcPr>
          <w:p w14:paraId="000A081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7AF096AA" w14:textId="77777777" w:rsidTr="007730F2">
        <w:trPr>
          <w:trHeight w:val="300"/>
        </w:trPr>
        <w:tc>
          <w:tcPr>
            <w:tcW w:w="987" w:type="pct"/>
            <w:shd w:val="clear" w:color="auto" w:fill="auto"/>
            <w:noWrap/>
            <w:vAlign w:val="bottom"/>
            <w:hideMark/>
          </w:tcPr>
          <w:p w14:paraId="5768C97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940" w:type="pct"/>
            <w:shd w:val="clear" w:color="auto" w:fill="auto"/>
            <w:noWrap/>
            <w:vAlign w:val="bottom"/>
            <w:hideMark/>
          </w:tcPr>
          <w:p w14:paraId="6A0701A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Aardgas</w:t>
            </w:r>
          </w:p>
        </w:tc>
        <w:tc>
          <w:tcPr>
            <w:tcW w:w="1284" w:type="pct"/>
            <w:shd w:val="clear" w:color="auto" w:fill="auto"/>
            <w:noWrap/>
          </w:tcPr>
          <w:p w14:paraId="29D72874"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52.416 </w:t>
            </w:r>
          </w:p>
        </w:tc>
        <w:tc>
          <w:tcPr>
            <w:tcW w:w="789" w:type="pct"/>
            <w:shd w:val="clear" w:color="auto" w:fill="auto"/>
            <w:noWrap/>
            <w:vAlign w:val="bottom"/>
            <w:hideMark/>
          </w:tcPr>
          <w:p w14:paraId="3E37BA3D"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54F141C6" w14:textId="77777777" w:rsidTr="007730F2">
        <w:trPr>
          <w:trHeight w:val="300"/>
        </w:trPr>
        <w:tc>
          <w:tcPr>
            <w:tcW w:w="987" w:type="pct"/>
            <w:shd w:val="clear" w:color="auto" w:fill="auto"/>
            <w:noWrap/>
            <w:vAlign w:val="bottom"/>
            <w:hideMark/>
          </w:tcPr>
          <w:p w14:paraId="7AD0F629"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940" w:type="pct"/>
            <w:shd w:val="clear" w:color="auto" w:fill="auto"/>
            <w:noWrap/>
            <w:vAlign w:val="bottom"/>
            <w:hideMark/>
          </w:tcPr>
          <w:p w14:paraId="3D806D38"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Koelgas/airco bijvullen</w:t>
            </w:r>
          </w:p>
        </w:tc>
        <w:tc>
          <w:tcPr>
            <w:tcW w:w="1284" w:type="pct"/>
            <w:shd w:val="clear" w:color="auto" w:fill="auto"/>
            <w:noWrap/>
          </w:tcPr>
          <w:p w14:paraId="02EACD99"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   </w:t>
            </w:r>
          </w:p>
        </w:tc>
        <w:tc>
          <w:tcPr>
            <w:tcW w:w="789" w:type="pct"/>
            <w:shd w:val="clear" w:color="auto" w:fill="auto"/>
            <w:noWrap/>
            <w:vAlign w:val="bottom"/>
            <w:hideMark/>
          </w:tcPr>
          <w:p w14:paraId="04DE084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w:t>
            </w:r>
          </w:p>
        </w:tc>
      </w:tr>
      <w:tr w:rsidR="0015063F" w:rsidRPr="0015063F" w14:paraId="47166C63" w14:textId="77777777" w:rsidTr="007730F2">
        <w:trPr>
          <w:trHeight w:val="300"/>
        </w:trPr>
        <w:tc>
          <w:tcPr>
            <w:tcW w:w="987" w:type="pct"/>
            <w:shd w:val="clear" w:color="auto" w:fill="auto"/>
            <w:noWrap/>
            <w:vAlign w:val="bottom"/>
            <w:hideMark/>
          </w:tcPr>
          <w:p w14:paraId="4675248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940" w:type="pct"/>
            <w:shd w:val="clear" w:color="auto" w:fill="auto"/>
            <w:noWrap/>
            <w:vAlign w:val="bottom"/>
            <w:hideMark/>
          </w:tcPr>
          <w:p w14:paraId="1708522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Koelgas/airco bijvullen</w:t>
            </w:r>
          </w:p>
        </w:tc>
        <w:tc>
          <w:tcPr>
            <w:tcW w:w="1284" w:type="pct"/>
            <w:shd w:val="clear" w:color="auto" w:fill="auto"/>
            <w:noWrap/>
          </w:tcPr>
          <w:p w14:paraId="354356BD"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   </w:t>
            </w:r>
          </w:p>
        </w:tc>
        <w:tc>
          <w:tcPr>
            <w:tcW w:w="789" w:type="pct"/>
            <w:shd w:val="clear" w:color="auto" w:fill="auto"/>
            <w:noWrap/>
            <w:vAlign w:val="bottom"/>
            <w:hideMark/>
          </w:tcPr>
          <w:p w14:paraId="7363649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w:t>
            </w:r>
          </w:p>
        </w:tc>
      </w:tr>
      <w:tr w:rsidR="0015063F" w:rsidRPr="0015063F" w14:paraId="16C9F9EA" w14:textId="77777777" w:rsidTr="007730F2">
        <w:trPr>
          <w:trHeight w:val="300"/>
        </w:trPr>
        <w:tc>
          <w:tcPr>
            <w:tcW w:w="987" w:type="pct"/>
            <w:shd w:val="clear" w:color="auto" w:fill="auto"/>
            <w:noWrap/>
            <w:vAlign w:val="bottom"/>
            <w:hideMark/>
          </w:tcPr>
          <w:p w14:paraId="4248FE1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940" w:type="pct"/>
            <w:shd w:val="clear" w:color="auto" w:fill="auto"/>
            <w:noWrap/>
            <w:vAlign w:val="bottom"/>
            <w:hideMark/>
          </w:tcPr>
          <w:p w14:paraId="05486FF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(net)</w:t>
            </w:r>
          </w:p>
        </w:tc>
        <w:tc>
          <w:tcPr>
            <w:tcW w:w="1284" w:type="pct"/>
            <w:shd w:val="clear" w:color="auto" w:fill="auto"/>
            <w:noWrap/>
          </w:tcPr>
          <w:p w14:paraId="46FBB4F0"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99.308 </w:t>
            </w:r>
          </w:p>
        </w:tc>
        <w:tc>
          <w:tcPr>
            <w:tcW w:w="789" w:type="pct"/>
            <w:shd w:val="clear" w:color="auto" w:fill="auto"/>
            <w:noWrap/>
            <w:vAlign w:val="bottom"/>
            <w:hideMark/>
          </w:tcPr>
          <w:p w14:paraId="41593819"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5F94AC43" w14:textId="77777777" w:rsidTr="007730F2">
        <w:trPr>
          <w:trHeight w:val="300"/>
        </w:trPr>
        <w:tc>
          <w:tcPr>
            <w:tcW w:w="987" w:type="pct"/>
            <w:shd w:val="clear" w:color="auto" w:fill="auto"/>
            <w:noWrap/>
            <w:vAlign w:val="bottom"/>
            <w:hideMark/>
          </w:tcPr>
          <w:p w14:paraId="5D854FE3"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940" w:type="pct"/>
            <w:shd w:val="clear" w:color="auto" w:fill="auto"/>
            <w:noWrap/>
            <w:vAlign w:val="bottom"/>
            <w:hideMark/>
          </w:tcPr>
          <w:p w14:paraId="5E56950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(PV-panelen)</w:t>
            </w:r>
          </w:p>
        </w:tc>
        <w:tc>
          <w:tcPr>
            <w:tcW w:w="1284" w:type="pct"/>
            <w:shd w:val="clear" w:color="auto" w:fill="auto"/>
            <w:noWrap/>
          </w:tcPr>
          <w:p w14:paraId="3AA0E88B"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32.150 </w:t>
            </w:r>
          </w:p>
        </w:tc>
        <w:tc>
          <w:tcPr>
            <w:tcW w:w="789" w:type="pct"/>
            <w:shd w:val="clear" w:color="auto" w:fill="auto"/>
            <w:noWrap/>
            <w:vAlign w:val="bottom"/>
            <w:hideMark/>
          </w:tcPr>
          <w:p w14:paraId="4A05E7A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055BB83F" w14:textId="77777777" w:rsidTr="007730F2">
        <w:trPr>
          <w:trHeight w:val="300"/>
        </w:trPr>
        <w:tc>
          <w:tcPr>
            <w:tcW w:w="987" w:type="pct"/>
            <w:shd w:val="clear" w:color="auto" w:fill="auto"/>
            <w:noWrap/>
            <w:vAlign w:val="bottom"/>
            <w:hideMark/>
          </w:tcPr>
          <w:p w14:paraId="65A161D3"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940" w:type="pct"/>
            <w:shd w:val="clear" w:color="auto" w:fill="auto"/>
            <w:noWrap/>
            <w:vAlign w:val="bottom"/>
            <w:hideMark/>
          </w:tcPr>
          <w:p w14:paraId="7B32D389"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Diesel</w:t>
            </w:r>
          </w:p>
        </w:tc>
        <w:tc>
          <w:tcPr>
            <w:tcW w:w="1284" w:type="pct"/>
            <w:shd w:val="clear" w:color="auto" w:fill="auto"/>
            <w:noWrap/>
          </w:tcPr>
          <w:p w14:paraId="67EA2095"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405.632 </w:t>
            </w:r>
          </w:p>
        </w:tc>
        <w:tc>
          <w:tcPr>
            <w:tcW w:w="789" w:type="pct"/>
            <w:shd w:val="clear" w:color="auto" w:fill="auto"/>
            <w:noWrap/>
            <w:vAlign w:val="bottom"/>
            <w:hideMark/>
          </w:tcPr>
          <w:p w14:paraId="1BF0F109"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liter</w:t>
            </w:r>
          </w:p>
        </w:tc>
      </w:tr>
      <w:tr w:rsidR="0015063F" w:rsidRPr="0015063F" w14:paraId="317ACDB2" w14:textId="77777777" w:rsidTr="007730F2">
        <w:trPr>
          <w:trHeight w:val="300"/>
        </w:trPr>
        <w:tc>
          <w:tcPr>
            <w:tcW w:w="987" w:type="pct"/>
            <w:shd w:val="clear" w:color="auto" w:fill="auto"/>
            <w:noWrap/>
            <w:vAlign w:val="bottom"/>
            <w:hideMark/>
          </w:tcPr>
          <w:p w14:paraId="2AB7F16D"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940" w:type="pct"/>
            <w:shd w:val="clear" w:color="auto" w:fill="auto"/>
            <w:noWrap/>
            <w:vAlign w:val="bottom"/>
            <w:hideMark/>
          </w:tcPr>
          <w:p w14:paraId="6DB5A05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CNG</w:t>
            </w:r>
          </w:p>
        </w:tc>
        <w:tc>
          <w:tcPr>
            <w:tcW w:w="1284" w:type="pct"/>
            <w:shd w:val="clear" w:color="auto" w:fill="auto"/>
            <w:noWrap/>
          </w:tcPr>
          <w:p w14:paraId="6BD4F6DB"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398 </w:t>
            </w:r>
          </w:p>
        </w:tc>
        <w:tc>
          <w:tcPr>
            <w:tcW w:w="789" w:type="pct"/>
            <w:shd w:val="clear" w:color="auto" w:fill="auto"/>
            <w:noWrap/>
            <w:vAlign w:val="bottom"/>
            <w:hideMark/>
          </w:tcPr>
          <w:p w14:paraId="640F13E3"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w:t>
            </w:r>
          </w:p>
        </w:tc>
      </w:tr>
      <w:tr w:rsidR="0015063F" w:rsidRPr="0015063F" w14:paraId="6AAB2BCF" w14:textId="77777777" w:rsidTr="007730F2">
        <w:trPr>
          <w:trHeight w:val="300"/>
        </w:trPr>
        <w:tc>
          <w:tcPr>
            <w:tcW w:w="987" w:type="pct"/>
            <w:shd w:val="clear" w:color="auto" w:fill="auto"/>
            <w:noWrap/>
            <w:vAlign w:val="bottom"/>
            <w:hideMark/>
          </w:tcPr>
          <w:p w14:paraId="4F32048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940" w:type="pct"/>
            <w:shd w:val="clear" w:color="auto" w:fill="auto"/>
            <w:noWrap/>
            <w:vAlign w:val="bottom"/>
            <w:hideMark/>
          </w:tcPr>
          <w:p w14:paraId="4CE460D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Benzine</w:t>
            </w:r>
          </w:p>
        </w:tc>
        <w:tc>
          <w:tcPr>
            <w:tcW w:w="1284" w:type="pct"/>
            <w:shd w:val="clear" w:color="auto" w:fill="auto"/>
            <w:noWrap/>
          </w:tcPr>
          <w:p w14:paraId="70651CD5"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13.363 </w:t>
            </w:r>
          </w:p>
        </w:tc>
        <w:tc>
          <w:tcPr>
            <w:tcW w:w="789" w:type="pct"/>
            <w:shd w:val="clear" w:color="auto" w:fill="auto"/>
            <w:noWrap/>
            <w:vAlign w:val="bottom"/>
            <w:hideMark/>
          </w:tcPr>
          <w:p w14:paraId="720FFEB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liter</w:t>
            </w:r>
          </w:p>
        </w:tc>
      </w:tr>
      <w:tr w:rsidR="0015063F" w:rsidRPr="0015063F" w14:paraId="0F154CCC" w14:textId="77777777" w:rsidTr="007730F2">
        <w:trPr>
          <w:trHeight w:val="300"/>
        </w:trPr>
        <w:tc>
          <w:tcPr>
            <w:tcW w:w="987" w:type="pct"/>
            <w:shd w:val="clear" w:color="auto" w:fill="auto"/>
            <w:noWrap/>
            <w:vAlign w:val="bottom"/>
            <w:hideMark/>
          </w:tcPr>
          <w:p w14:paraId="43BC9E1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940" w:type="pct"/>
            <w:shd w:val="clear" w:color="auto" w:fill="auto"/>
            <w:noWrap/>
            <w:vAlign w:val="bottom"/>
            <w:hideMark/>
          </w:tcPr>
          <w:p w14:paraId="360A5FF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w:t>
            </w:r>
          </w:p>
        </w:tc>
        <w:tc>
          <w:tcPr>
            <w:tcW w:w="1284" w:type="pct"/>
            <w:shd w:val="clear" w:color="auto" w:fill="auto"/>
            <w:noWrap/>
          </w:tcPr>
          <w:p w14:paraId="470FEDEE"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8.646 </w:t>
            </w:r>
          </w:p>
        </w:tc>
        <w:tc>
          <w:tcPr>
            <w:tcW w:w="789" w:type="pct"/>
            <w:shd w:val="clear" w:color="auto" w:fill="auto"/>
            <w:noWrap/>
            <w:vAlign w:val="bottom"/>
            <w:hideMark/>
          </w:tcPr>
          <w:p w14:paraId="4927989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kWh</w:t>
            </w:r>
          </w:p>
        </w:tc>
      </w:tr>
      <w:tr w:rsidR="0015063F" w:rsidRPr="0015063F" w14:paraId="4B65AB09" w14:textId="77777777" w:rsidTr="007730F2">
        <w:trPr>
          <w:trHeight w:val="300"/>
        </w:trPr>
        <w:tc>
          <w:tcPr>
            <w:tcW w:w="987" w:type="pct"/>
            <w:shd w:val="clear" w:color="auto" w:fill="auto"/>
            <w:noWrap/>
            <w:vAlign w:val="bottom"/>
            <w:hideMark/>
          </w:tcPr>
          <w:p w14:paraId="3F2FD838"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Werven</w:t>
            </w:r>
          </w:p>
        </w:tc>
        <w:tc>
          <w:tcPr>
            <w:tcW w:w="1940" w:type="pct"/>
            <w:shd w:val="clear" w:color="auto" w:fill="auto"/>
            <w:noWrap/>
            <w:vAlign w:val="bottom"/>
            <w:hideMark/>
          </w:tcPr>
          <w:p w14:paraId="2986B95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Diesel (gasolie)</w:t>
            </w:r>
          </w:p>
        </w:tc>
        <w:tc>
          <w:tcPr>
            <w:tcW w:w="1284" w:type="pct"/>
            <w:shd w:val="clear" w:color="auto" w:fill="auto"/>
            <w:noWrap/>
          </w:tcPr>
          <w:p w14:paraId="3080B551" w14:textId="77777777" w:rsidR="0015063F" w:rsidRPr="0015063F" w:rsidRDefault="0015063F" w:rsidP="0015063F">
            <w:pPr>
              <w:spacing w:after="0" w:line="240" w:lineRule="auto"/>
              <w:jc w:val="right"/>
              <w:rPr>
                <w:rFonts w:eastAsia="Times New Roman"/>
                <w:color w:val="000000"/>
                <w:sz w:val="22"/>
                <w:lang w:val="nl-BE" w:eastAsia="en-GB"/>
              </w:rPr>
            </w:pPr>
            <w:r w:rsidRPr="0015063F">
              <w:t xml:space="preserve"> 501.713 </w:t>
            </w:r>
          </w:p>
        </w:tc>
        <w:tc>
          <w:tcPr>
            <w:tcW w:w="789" w:type="pct"/>
            <w:shd w:val="clear" w:color="auto" w:fill="auto"/>
            <w:noWrap/>
            <w:vAlign w:val="bottom"/>
            <w:hideMark/>
          </w:tcPr>
          <w:p w14:paraId="54B8AA2F" w14:textId="77777777" w:rsidR="0015063F" w:rsidRPr="0015063F" w:rsidRDefault="0015063F" w:rsidP="0015063F">
            <w:pPr>
              <w:keepNext/>
              <w:spacing w:after="0" w:line="240" w:lineRule="auto"/>
              <w:rPr>
                <w:rFonts w:eastAsia="Times New Roman"/>
                <w:color w:val="000000"/>
                <w:sz w:val="22"/>
                <w:lang w:val="nl-BE" w:eastAsia="en-GB"/>
              </w:rPr>
            </w:pPr>
            <w:r w:rsidRPr="0015063F">
              <w:rPr>
                <w:rFonts w:eastAsia="Times New Roman"/>
                <w:color w:val="000000"/>
                <w:sz w:val="22"/>
                <w:lang w:val="nl-BE" w:eastAsia="en-GB"/>
              </w:rPr>
              <w:t>liter</w:t>
            </w:r>
          </w:p>
        </w:tc>
      </w:tr>
    </w:tbl>
    <w:p w14:paraId="100B5DD5" w14:textId="77777777" w:rsidR="0015063F" w:rsidRDefault="0015063F">
      <w:pPr>
        <w:pStyle w:val="Bijschrift"/>
      </w:pPr>
    </w:p>
    <w:p w14:paraId="0D4B39D4" w14:textId="407AD719" w:rsidR="0015063F" w:rsidRDefault="0015063F">
      <w:pPr>
        <w:pStyle w:val="Bijschrift"/>
      </w:pPr>
      <w:r>
        <w:t xml:space="preserve">Tabel </w:t>
      </w:r>
      <w:r>
        <w:fldChar w:fldCharType="begin"/>
      </w:r>
      <w:r>
        <w:instrText xml:space="preserve"> SEQ Tabel \* ARABIC </w:instrText>
      </w:r>
      <w:r>
        <w:fldChar w:fldCharType="separate"/>
      </w:r>
      <w:r>
        <w:rPr>
          <w:noProof/>
        </w:rPr>
        <w:t>1</w:t>
      </w:r>
      <w:r>
        <w:fldChar w:fldCharType="end"/>
      </w:r>
      <w:r>
        <w:t>. Energieprestaties</w:t>
      </w:r>
    </w:p>
    <w:p w14:paraId="5736BCA1" w14:textId="77777777" w:rsidR="00193BE2" w:rsidRPr="00193BE2" w:rsidRDefault="00193BE2" w:rsidP="00193BE2">
      <w:pPr>
        <w:spacing w:after="0" w:line="240" w:lineRule="auto"/>
        <w:rPr>
          <w:rFonts w:ascii="Calibri" w:eastAsia="Times New Roman" w:hAnsi="Calibri" w:cs="Times New Roman"/>
          <w:b/>
          <w:bCs/>
          <w:i/>
          <w:iCs/>
          <w:color w:val="0070C0"/>
          <w:szCs w:val="24"/>
          <w:u w:val="single"/>
          <w:lang w:val="nl-BE"/>
        </w:rPr>
      </w:pPr>
      <w:r w:rsidRPr="00193BE2">
        <w:rPr>
          <w:rFonts w:ascii="Calibri" w:eastAsia="Times New Roman" w:hAnsi="Calibri" w:cs="Times New Roman"/>
          <w:b/>
          <w:bCs/>
          <w:i/>
          <w:iCs/>
          <w:color w:val="0070C0"/>
          <w:szCs w:val="24"/>
          <w:u w:val="single"/>
          <w:lang w:val="nl-BE"/>
        </w:rPr>
        <w:br/>
      </w:r>
    </w:p>
    <w:p w14:paraId="497CFF6C" w14:textId="3A0555DD" w:rsidR="00193BE2" w:rsidRPr="00193BE2" w:rsidRDefault="00193BE2" w:rsidP="00193BE2">
      <w:pPr>
        <w:pStyle w:val="Kop1"/>
        <w:rPr>
          <w:rFonts w:eastAsia="Calibri"/>
        </w:rPr>
      </w:pPr>
      <w:r w:rsidRPr="00193BE2">
        <w:rPr>
          <w:rFonts w:eastAsia="Calibri"/>
        </w:rPr>
        <w:t>CO2 emissies (tabel)</w:t>
      </w:r>
    </w:p>
    <w:tbl>
      <w:tblPr>
        <w:tblW w:w="5000" w:type="pct"/>
        <w:tblLook w:val="04A0" w:firstRow="1" w:lastRow="0" w:firstColumn="1" w:lastColumn="0" w:noHBand="0" w:noVBand="1"/>
      </w:tblPr>
      <w:tblGrid>
        <w:gridCol w:w="1442"/>
        <w:gridCol w:w="2836"/>
        <w:gridCol w:w="1376"/>
        <w:gridCol w:w="1376"/>
        <w:gridCol w:w="1666"/>
        <w:gridCol w:w="943"/>
      </w:tblGrid>
      <w:tr w:rsidR="0015063F" w:rsidRPr="0015063F" w14:paraId="0F5E54D2" w14:textId="77777777" w:rsidTr="007730F2">
        <w:trPr>
          <w:trHeight w:val="306"/>
        </w:trPr>
        <w:tc>
          <w:tcPr>
            <w:tcW w:w="748" w:type="pct"/>
            <w:tcBorders>
              <w:top w:val="nil"/>
              <w:left w:val="nil"/>
              <w:bottom w:val="single" w:sz="4" w:space="0" w:color="auto"/>
              <w:right w:val="nil"/>
            </w:tcBorders>
            <w:shd w:val="clear" w:color="auto" w:fill="auto"/>
            <w:noWrap/>
            <w:vAlign w:val="bottom"/>
            <w:hideMark/>
          </w:tcPr>
          <w:p w14:paraId="231553F7"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Locatie</w:t>
            </w:r>
          </w:p>
        </w:tc>
        <w:tc>
          <w:tcPr>
            <w:tcW w:w="1471" w:type="pct"/>
            <w:tcBorders>
              <w:top w:val="nil"/>
              <w:left w:val="nil"/>
              <w:bottom w:val="single" w:sz="4" w:space="0" w:color="auto"/>
              <w:right w:val="nil"/>
            </w:tcBorders>
            <w:shd w:val="clear" w:color="auto" w:fill="auto"/>
            <w:noWrap/>
            <w:vAlign w:val="bottom"/>
            <w:hideMark/>
          </w:tcPr>
          <w:p w14:paraId="04430267"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CO2-bron</w:t>
            </w:r>
          </w:p>
        </w:tc>
        <w:tc>
          <w:tcPr>
            <w:tcW w:w="714" w:type="pct"/>
            <w:tcBorders>
              <w:top w:val="nil"/>
              <w:left w:val="nil"/>
              <w:bottom w:val="single" w:sz="4" w:space="0" w:color="auto"/>
              <w:right w:val="nil"/>
            </w:tcBorders>
            <w:shd w:val="clear" w:color="auto" w:fill="auto"/>
            <w:noWrap/>
            <w:vAlign w:val="bottom"/>
            <w:hideMark/>
          </w:tcPr>
          <w:p w14:paraId="19BFCA77"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Conversie</w:t>
            </w:r>
          </w:p>
          <w:p w14:paraId="6DC6EEAD"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factor</w:t>
            </w:r>
          </w:p>
        </w:tc>
        <w:tc>
          <w:tcPr>
            <w:tcW w:w="714" w:type="pct"/>
            <w:tcBorders>
              <w:top w:val="nil"/>
              <w:left w:val="nil"/>
              <w:bottom w:val="single" w:sz="4" w:space="0" w:color="auto"/>
              <w:right w:val="nil"/>
            </w:tcBorders>
            <w:shd w:val="clear" w:color="auto" w:fill="auto"/>
            <w:noWrap/>
            <w:vAlign w:val="bottom"/>
            <w:hideMark/>
          </w:tcPr>
          <w:p w14:paraId="03BF4C93"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Conversie</w:t>
            </w:r>
          </w:p>
          <w:p w14:paraId="5CE96244"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 xml:space="preserve"> eenheid</w:t>
            </w:r>
          </w:p>
        </w:tc>
        <w:tc>
          <w:tcPr>
            <w:tcW w:w="864" w:type="pct"/>
            <w:tcBorders>
              <w:top w:val="nil"/>
              <w:left w:val="nil"/>
              <w:bottom w:val="single" w:sz="4" w:space="0" w:color="auto"/>
              <w:right w:val="nil"/>
            </w:tcBorders>
            <w:shd w:val="clear" w:color="auto" w:fill="auto"/>
            <w:noWrap/>
            <w:vAlign w:val="bottom"/>
            <w:hideMark/>
          </w:tcPr>
          <w:p w14:paraId="006BB3C2"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CO2-emissie</w:t>
            </w:r>
          </w:p>
        </w:tc>
        <w:tc>
          <w:tcPr>
            <w:tcW w:w="489" w:type="pct"/>
            <w:tcBorders>
              <w:top w:val="nil"/>
              <w:left w:val="nil"/>
              <w:bottom w:val="single" w:sz="4" w:space="0" w:color="auto"/>
              <w:right w:val="nil"/>
            </w:tcBorders>
            <w:shd w:val="clear" w:color="auto" w:fill="auto"/>
            <w:noWrap/>
            <w:vAlign w:val="bottom"/>
            <w:hideMark/>
          </w:tcPr>
          <w:p w14:paraId="3EDBBFEA" w14:textId="77777777" w:rsidR="0015063F" w:rsidRPr="0015063F" w:rsidRDefault="0015063F" w:rsidP="0015063F">
            <w:pPr>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Scope</w:t>
            </w:r>
          </w:p>
        </w:tc>
      </w:tr>
      <w:tr w:rsidR="0015063F" w:rsidRPr="0015063F" w14:paraId="384B30B0" w14:textId="77777777" w:rsidTr="007730F2">
        <w:trPr>
          <w:trHeight w:val="306"/>
        </w:trPr>
        <w:tc>
          <w:tcPr>
            <w:tcW w:w="748" w:type="pct"/>
            <w:tcBorders>
              <w:top w:val="single" w:sz="4" w:space="0" w:color="auto"/>
              <w:left w:val="nil"/>
              <w:bottom w:val="nil"/>
              <w:right w:val="nil"/>
            </w:tcBorders>
            <w:shd w:val="clear" w:color="auto" w:fill="auto"/>
            <w:noWrap/>
            <w:vAlign w:val="bottom"/>
            <w:hideMark/>
          </w:tcPr>
          <w:p w14:paraId="30E8AEF1"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471" w:type="pct"/>
            <w:tcBorders>
              <w:top w:val="single" w:sz="4" w:space="0" w:color="auto"/>
              <w:left w:val="nil"/>
              <w:bottom w:val="nil"/>
              <w:right w:val="nil"/>
            </w:tcBorders>
            <w:shd w:val="clear" w:color="auto" w:fill="auto"/>
            <w:noWrap/>
            <w:vAlign w:val="bottom"/>
            <w:hideMark/>
          </w:tcPr>
          <w:p w14:paraId="698C254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(net)</w:t>
            </w:r>
          </w:p>
        </w:tc>
        <w:tc>
          <w:tcPr>
            <w:tcW w:w="714" w:type="pct"/>
            <w:tcBorders>
              <w:top w:val="single" w:sz="4" w:space="0" w:color="auto"/>
              <w:left w:val="nil"/>
              <w:bottom w:val="nil"/>
              <w:right w:val="nil"/>
            </w:tcBorders>
            <w:shd w:val="clear" w:color="auto" w:fill="auto"/>
            <w:noWrap/>
            <w:vAlign w:val="bottom"/>
            <w:hideMark/>
          </w:tcPr>
          <w:p w14:paraId="407FB4F8"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0,205</w:t>
            </w:r>
          </w:p>
        </w:tc>
        <w:tc>
          <w:tcPr>
            <w:tcW w:w="714" w:type="pct"/>
            <w:tcBorders>
              <w:top w:val="single" w:sz="4" w:space="0" w:color="auto"/>
              <w:left w:val="nil"/>
              <w:bottom w:val="nil"/>
              <w:right w:val="nil"/>
            </w:tcBorders>
            <w:shd w:val="clear" w:color="auto" w:fill="auto"/>
            <w:noWrap/>
            <w:vAlign w:val="bottom"/>
            <w:hideMark/>
          </w:tcPr>
          <w:p w14:paraId="7E4E5832"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ton/MWh</w:t>
            </w:r>
          </w:p>
        </w:tc>
        <w:tc>
          <w:tcPr>
            <w:tcW w:w="864" w:type="pct"/>
            <w:tcBorders>
              <w:top w:val="single" w:sz="4" w:space="0" w:color="auto"/>
              <w:left w:val="nil"/>
              <w:bottom w:val="nil"/>
              <w:right w:val="nil"/>
            </w:tcBorders>
            <w:shd w:val="clear" w:color="auto" w:fill="auto"/>
            <w:noWrap/>
          </w:tcPr>
          <w:p w14:paraId="1E9A68A8"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13,20</w:t>
            </w:r>
          </w:p>
        </w:tc>
        <w:tc>
          <w:tcPr>
            <w:tcW w:w="489" w:type="pct"/>
            <w:tcBorders>
              <w:top w:val="single" w:sz="4" w:space="0" w:color="auto"/>
              <w:left w:val="nil"/>
              <w:bottom w:val="nil"/>
              <w:right w:val="nil"/>
            </w:tcBorders>
            <w:shd w:val="clear" w:color="auto" w:fill="auto"/>
            <w:noWrap/>
            <w:vAlign w:val="bottom"/>
            <w:hideMark/>
          </w:tcPr>
          <w:p w14:paraId="24ADBD7D"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SC2</w:t>
            </w:r>
          </w:p>
        </w:tc>
      </w:tr>
      <w:tr w:rsidR="0015063F" w:rsidRPr="0015063F" w14:paraId="7E3CC592" w14:textId="77777777" w:rsidTr="007730F2">
        <w:trPr>
          <w:trHeight w:val="306"/>
        </w:trPr>
        <w:tc>
          <w:tcPr>
            <w:tcW w:w="748" w:type="pct"/>
            <w:tcBorders>
              <w:top w:val="nil"/>
              <w:left w:val="nil"/>
              <w:bottom w:val="nil"/>
              <w:right w:val="nil"/>
            </w:tcBorders>
            <w:shd w:val="clear" w:color="auto" w:fill="auto"/>
            <w:noWrap/>
            <w:vAlign w:val="bottom"/>
            <w:hideMark/>
          </w:tcPr>
          <w:p w14:paraId="3797A65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471" w:type="pct"/>
            <w:tcBorders>
              <w:top w:val="nil"/>
              <w:left w:val="nil"/>
              <w:bottom w:val="nil"/>
              <w:right w:val="nil"/>
            </w:tcBorders>
            <w:shd w:val="clear" w:color="auto" w:fill="auto"/>
            <w:noWrap/>
            <w:vAlign w:val="bottom"/>
            <w:hideMark/>
          </w:tcPr>
          <w:p w14:paraId="4FD4CEE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(PV-panelen)</w:t>
            </w:r>
          </w:p>
        </w:tc>
        <w:tc>
          <w:tcPr>
            <w:tcW w:w="714" w:type="pct"/>
            <w:tcBorders>
              <w:top w:val="nil"/>
              <w:left w:val="nil"/>
              <w:bottom w:val="nil"/>
              <w:right w:val="nil"/>
            </w:tcBorders>
            <w:shd w:val="clear" w:color="auto" w:fill="auto"/>
            <w:noWrap/>
            <w:vAlign w:val="bottom"/>
            <w:hideMark/>
          </w:tcPr>
          <w:p w14:paraId="3212BE27"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w:t>
            </w:r>
          </w:p>
        </w:tc>
        <w:tc>
          <w:tcPr>
            <w:tcW w:w="714" w:type="pct"/>
            <w:tcBorders>
              <w:top w:val="nil"/>
              <w:left w:val="nil"/>
              <w:bottom w:val="nil"/>
              <w:right w:val="nil"/>
            </w:tcBorders>
            <w:shd w:val="clear" w:color="auto" w:fill="auto"/>
            <w:noWrap/>
            <w:vAlign w:val="bottom"/>
            <w:hideMark/>
          </w:tcPr>
          <w:p w14:paraId="14159B2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ton/MWh</w:t>
            </w:r>
          </w:p>
        </w:tc>
        <w:tc>
          <w:tcPr>
            <w:tcW w:w="864" w:type="pct"/>
            <w:tcBorders>
              <w:top w:val="nil"/>
              <w:left w:val="nil"/>
              <w:bottom w:val="nil"/>
              <w:right w:val="nil"/>
            </w:tcBorders>
            <w:shd w:val="clear" w:color="auto" w:fill="auto"/>
            <w:noWrap/>
          </w:tcPr>
          <w:p w14:paraId="1BEE4831"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0,00</w:t>
            </w:r>
          </w:p>
        </w:tc>
        <w:tc>
          <w:tcPr>
            <w:tcW w:w="489" w:type="pct"/>
            <w:tcBorders>
              <w:top w:val="nil"/>
              <w:left w:val="nil"/>
              <w:bottom w:val="nil"/>
              <w:right w:val="nil"/>
            </w:tcBorders>
            <w:shd w:val="clear" w:color="auto" w:fill="auto"/>
            <w:noWrap/>
            <w:vAlign w:val="bottom"/>
            <w:hideMark/>
          </w:tcPr>
          <w:p w14:paraId="1F54408B"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SC2</w:t>
            </w:r>
          </w:p>
        </w:tc>
      </w:tr>
      <w:tr w:rsidR="0015063F" w:rsidRPr="0015063F" w14:paraId="099A3704" w14:textId="77777777" w:rsidTr="007730F2">
        <w:trPr>
          <w:trHeight w:val="306"/>
        </w:trPr>
        <w:tc>
          <w:tcPr>
            <w:tcW w:w="748" w:type="pct"/>
            <w:tcBorders>
              <w:top w:val="nil"/>
              <w:left w:val="nil"/>
              <w:bottom w:val="nil"/>
              <w:right w:val="nil"/>
            </w:tcBorders>
            <w:shd w:val="clear" w:color="auto" w:fill="auto"/>
            <w:noWrap/>
            <w:vAlign w:val="bottom"/>
            <w:hideMark/>
          </w:tcPr>
          <w:p w14:paraId="7C74714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471" w:type="pct"/>
            <w:tcBorders>
              <w:top w:val="nil"/>
              <w:left w:val="nil"/>
              <w:bottom w:val="nil"/>
              <w:right w:val="nil"/>
            </w:tcBorders>
            <w:shd w:val="clear" w:color="auto" w:fill="auto"/>
            <w:noWrap/>
            <w:vAlign w:val="bottom"/>
            <w:hideMark/>
          </w:tcPr>
          <w:p w14:paraId="1A2A2807"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Aardgas</w:t>
            </w:r>
          </w:p>
        </w:tc>
        <w:tc>
          <w:tcPr>
            <w:tcW w:w="714" w:type="pct"/>
            <w:tcBorders>
              <w:top w:val="nil"/>
              <w:left w:val="nil"/>
              <w:bottom w:val="nil"/>
              <w:right w:val="nil"/>
            </w:tcBorders>
            <w:shd w:val="clear" w:color="auto" w:fill="auto"/>
            <w:noWrap/>
            <w:vAlign w:val="bottom"/>
            <w:hideMark/>
          </w:tcPr>
          <w:p w14:paraId="5E4E64CA"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0,2142</w:t>
            </w:r>
          </w:p>
        </w:tc>
        <w:tc>
          <w:tcPr>
            <w:tcW w:w="714" w:type="pct"/>
            <w:tcBorders>
              <w:top w:val="nil"/>
              <w:left w:val="nil"/>
              <w:bottom w:val="nil"/>
              <w:right w:val="nil"/>
            </w:tcBorders>
            <w:shd w:val="clear" w:color="auto" w:fill="auto"/>
            <w:noWrap/>
            <w:vAlign w:val="bottom"/>
            <w:hideMark/>
          </w:tcPr>
          <w:p w14:paraId="007D87D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kg/kWh</w:t>
            </w:r>
          </w:p>
        </w:tc>
        <w:tc>
          <w:tcPr>
            <w:tcW w:w="864" w:type="pct"/>
            <w:tcBorders>
              <w:top w:val="nil"/>
              <w:left w:val="nil"/>
              <w:bottom w:val="nil"/>
              <w:right w:val="nil"/>
            </w:tcBorders>
            <w:shd w:val="clear" w:color="auto" w:fill="auto"/>
            <w:noWrap/>
          </w:tcPr>
          <w:p w14:paraId="6AD09FD0"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11,23</w:t>
            </w:r>
          </w:p>
        </w:tc>
        <w:tc>
          <w:tcPr>
            <w:tcW w:w="489" w:type="pct"/>
            <w:tcBorders>
              <w:top w:val="nil"/>
              <w:left w:val="nil"/>
              <w:bottom w:val="nil"/>
              <w:right w:val="nil"/>
            </w:tcBorders>
            <w:shd w:val="clear" w:color="auto" w:fill="auto"/>
            <w:noWrap/>
            <w:vAlign w:val="bottom"/>
            <w:hideMark/>
          </w:tcPr>
          <w:p w14:paraId="608FD98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1789024E" w14:textId="77777777" w:rsidTr="007730F2">
        <w:trPr>
          <w:trHeight w:val="306"/>
        </w:trPr>
        <w:tc>
          <w:tcPr>
            <w:tcW w:w="748" w:type="pct"/>
            <w:tcBorders>
              <w:top w:val="nil"/>
              <w:left w:val="nil"/>
              <w:bottom w:val="nil"/>
              <w:right w:val="nil"/>
            </w:tcBorders>
            <w:shd w:val="clear" w:color="auto" w:fill="auto"/>
            <w:noWrap/>
            <w:vAlign w:val="bottom"/>
            <w:hideMark/>
          </w:tcPr>
          <w:p w14:paraId="7C3D55C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Desselgem</w:t>
            </w:r>
          </w:p>
        </w:tc>
        <w:tc>
          <w:tcPr>
            <w:tcW w:w="1471" w:type="pct"/>
            <w:tcBorders>
              <w:top w:val="nil"/>
              <w:left w:val="nil"/>
              <w:bottom w:val="nil"/>
              <w:right w:val="nil"/>
            </w:tcBorders>
            <w:shd w:val="clear" w:color="auto" w:fill="auto"/>
            <w:noWrap/>
            <w:vAlign w:val="bottom"/>
            <w:hideMark/>
          </w:tcPr>
          <w:p w14:paraId="58110F3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 xml:space="preserve">Koelgas/airco </w:t>
            </w:r>
            <w:proofErr w:type="spellStart"/>
            <w:r w:rsidRPr="0015063F">
              <w:rPr>
                <w:rFonts w:eastAsia="Times New Roman"/>
                <w:color w:val="000000"/>
                <w:sz w:val="22"/>
                <w:lang w:val="nl-BE" w:eastAsia="en-GB"/>
              </w:rPr>
              <w:t>bijvulling</w:t>
            </w:r>
            <w:proofErr w:type="spellEnd"/>
          </w:p>
        </w:tc>
        <w:tc>
          <w:tcPr>
            <w:tcW w:w="714" w:type="pct"/>
            <w:tcBorders>
              <w:top w:val="nil"/>
              <w:left w:val="nil"/>
              <w:bottom w:val="nil"/>
              <w:right w:val="nil"/>
            </w:tcBorders>
            <w:shd w:val="clear" w:color="auto" w:fill="auto"/>
            <w:noWrap/>
            <w:vAlign w:val="bottom"/>
            <w:hideMark/>
          </w:tcPr>
          <w:p w14:paraId="21814297"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1924</w:t>
            </w:r>
          </w:p>
        </w:tc>
        <w:tc>
          <w:tcPr>
            <w:tcW w:w="714" w:type="pct"/>
            <w:tcBorders>
              <w:top w:val="nil"/>
              <w:left w:val="nil"/>
              <w:bottom w:val="nil"/>
              <w:right w:val="nil"/>
            </w:tcBorders>
            <w:shd w:val="clear" w:color="auto" w:fill="auto"/>
            <w:noWrap/>
            <w:vAlign w:val="bottom"/>
            <w:hideMark/>
          </w:tcPr>
          <w:p w14:paraId="76E468A1"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kgCO2/kg</w:t>
            </w:r>
          </w:p>
        </w:tc>
        <w:tc>
          <w:tcPr>
            <w:tcW w:w="864" w:type="pct"/>
            <w:tcBorders>
              <w:top w:val="nil"/>
              <w:left w:val="nil"/>
              <w:bottom w:val="nil"/>
              <w:right w:val="nil"/>
            </w:tcBorders>
            <w:shd w:val="clear" w:color="auto" w:fill="auto"/>
            <w:noWrap/>
          </w:tcPr>
          <w:p w14:paraId="338ED729"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0,00</w:t>
            </w:r>
          </w:p>
        </w:tc>
        <w:tc>
          <w:tcPr>
            <w:tcW w:w="489" w:type="pct"/>
            <w:tcBorders>
              <w:top w:val="nil"/>
              <w:left w:val="nil"/>
              <w:bottom w:val="nil"/>
              <w:right w:val="nil"/>
            </w:tcBorders>
            <w:shd w:val="clear" w:color="auto" w:fill="auto"/>
            <w:noWrap/>
            <w:vAlign w:val="bottom"/>
            <w:hideMark/>
          </w:tcPr>
          <w:p w14:paraId="09E0FE5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5DAC8C2C" w14:textId="77777777" w:rsidTr="007730F2">
        <w:trPr>
          <w:trHeight w:val="306"/>
        </w:trPr>
        <w:tc>
          <w:tcPr>
            <w:tcW w:w="748" w:type="pct"/>
            <w:tcBorders>
              <w:top w:val="nil"/>
              <w:left w:val="nil"/>
              <w:bottom w:val="nil"/>
              <w:right w:val="nil"/>
            </w:tcBorders>
            <w:shd w:val="clear" w:color="auto" w:fill="auto"/>
            <w:noWrap/>
            <w:vAlign w:val="bottom"/>
            <w:hideMark/>
          </w:tcPr>
          <w:p w14:paraId="7E2A297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471" w:type="pct"/>
            <w:tcBorders>
              <w:top w:val="nil"/>
              <w:left w:val="nil"/>
              <w:bottom w:val="nil"/>
              <w:right w:val="nil"/>
            </w:tcBorders>
            <w:shd w:val="clear" w:color="auto" w:fill="auto"/>
            <w:noWrap/>
            <w:vAlign w:val="bottom"/>
            <w:hideMark/>
          </w:tcPr>
          <w:p w14:paraId="3286F21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 xml:space="preserve">Koelgas/airco </w:t>
            </w:r>
            <w:proofErr w:type="spellStart"/>
            <w:r w:rsidRPr="0015063F">
              <w:rPr>
                <w:rFonts w:eastAsia="Times New Roman"/>
                <w:color w:val="000000"/>
                <w:sz w:val="22"/>
                <w:lang w:val="nl-BE" w:eastAsia="en-GB"/>
              </w:rPr>
              <w:t>bijvulling</w:t>
            </w:r>
            <w:proofErr w:type="spellEnd"/>
          </w:p>
        </w:tc>
        <w:tc>
          <w:tcPr>
            <w:tcW w:w="714" w:type="pct"/>
            <w:tcBorders>
              <w:top w:val="nil"/>
              <w:left w:val="nil"/>
              <w:bottom w:val="nil"/>
              <w:right w:val="nil"/>
            </w:tcBorders>
            <w:shd w:val="clear" w:color="auto" w:fill="auto"/>
            <w:noWrap/>
            <w:vAlign w:val="bottom"/>
            <w:hideMark/>
          </w:tcPr>
          <w:p w14:paraId="7E010C47"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1924</w:t>
            </w:r>
          </w:p>
        </w:tc>
        <w:tc>
          <w:tcPr>
            <w:tcW w:w="714" w:type="pct"/>
            <w:tcBorders>
              <w:top w:val="nil"/>
              <w:left w:val="nil"/>
              <w:bottom w:val="nil"/>
              <w:right w:val="nil"/>
            </w:tcBorders>
            <w:shd w:val="clear" w:color="auto" w:fill="auto"/>
            <w:noWrap/>
            <w:vAlign w:val="bottom"/>
            <w:hideMark/>
          </w:tcPr>
          <w:p w14:paraId="0940F00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kgCO2/kg</w:t>
            </w:r>
          </w:p>
        </w:tc>
        <w:tc>
          <w:tcPr>
            <w:tcW w:w="864" w:type="pct"/>
            <w:tcBorders>
              <w:top w:val="nil"/>
              <w:left w:val="nil"/>
              <w:bottom w:val="nil"/>
              <w:right w:val="nil"/>
            </w:tcBorders>
            <w:shd w:val="clear" w:color="auto" w:fill="auto"/>
            <w:noWrap/>
          </w:tcPr>
          <w:p w14:paraId="1B456702"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0,00</w:t>
            </w:r>
          </w:p>
        </w:tc>
        <w:tc>
          <w:tcPr>
            <w:tcW w:w="489" w:type="pct"/>
            <w:tcBorders>
              <w:top w:val="nil"/>
              <w:left w:val="nil"/>
              <w:bottom w:val="nil"/>
              <w:right w:val="nil"/>
            </w:tcBorders>
            <w:shd w:val="clear" w:color="auto" w:fill="auto"/>
            <w:noWrap/>
            <w:vAlign w:val="bottom"/>
            <w:hideMark/>
          </w:tcPr>
          <w:p w14:paraId="508D741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4DB1E212" w14:textId="77777777" w:rsidTr="007730F2">
        <w:trPr>
          <w:trHeight w:val="306"/>
        </w:trPr>
        <w:tc>
          <w:tcPr>
            <w:tcW w:w="748" w:type="pct"/>
            <w:tcBorders>
              <w:top w:val="nil"/>
              <w:left w:val="nil"/>
              <w:bottom w:val="nil"/>
              <w:right w:val="nil"/>
            </w:tcBorders>
            <w:shd w:val="clear" w:color="auto" w:fill="auto"/>
            <w:noWrap/>
            <w:vAlign w:val="bottom"/>
            <w:hideMark/>
          </w:tcPr>
          <w:p w14:paraId="3F8A55B1"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471" w:type="pct"/>
            <w:tcBorders>
              <w:top w:val="nil"/>
              <w:left w:val="nil"/>
              <w:bottom w:val="nil"/>
              <w:right w:val="nil"/>
            </w:tcBorders>
            <w:shd w:val="clear" w:color="auto" w:fill="auto"/>
            <w:noWrap/>
            <w:vAlign w:val="bottom"/>
            <w:hideMark/>
          </w:tcPr>
          <w:p w14:paraId="39063BBF"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(net)</w:t>
            </w:r>
          </w:p>
        </w:tc>
        <w:tc>
          <w:tcPr>
            <w:tcW w:w="714" w:type="pct"/>
            <w:tcBorders>
              <w:top w:val="nil"/>
              <w:left w:val="nil"/>
              <w:bottom w:val="nil"/>
              <w:right w:val="nil"/>
            </w:tcBorders>
            <w:shd w:val="clear" w:color="auto" w:fill="auto"/>
            <w:noWrap/>
            <w:vAlign w:val="bottom"/>
            <w:hideMark/>
          </w:tcPr>
          <w:p w14:paraId="3F2EDD10"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0,205</w:t>
            </w:r>
          </w:p>
        </w:tc>
        <w:tc>
          <w:tcPr>
            <w:tcW w:w="714" w:type="pct"/>
            <w:tcBorders>
              <w:top w:val="nil"/>
              <w:left w:val="nil"/>
              <w:bottom w:val="nil"/>
              <w:right w:val="nil"/>
            </w:tcBorders>
            <w:shd w:val="clear" w:color="auto" w:fill="auto"/>
            <w:noWrap/>
            <w:vAlign w:val="bottom"/>
            <w:hideMark/>
          </w:tcPr>
          <w:p w14:paraId="03E37E0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ton/MWh</w:t>
            </w:r>
          </w:p>
        </w:tc>
        <w:tc>
          <w:tcPr>
            <w:tcW w:w="864" w:type="pct"/>
            <w:tcBorders>
              <w:top w:val="nil"/>
              <w:left w:val="nil"/>
              <w:bottom w:val="nil"/>
              <w:right w:val="nil"/>
            </w:tcBorders>
            <w:shd w:val="clear" w:color="auto" w:fill="auto"/>
            <w:noWrap/>
          </w:tcPr>
          <w:p w14:paraId="496612B4"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20,36</w:t>
            </w:r>
          </w:p>
        </w:tc>
        <w:tc>
          <w:tcPr>
            <w:tcW w:w="489" w:type="pct"/>
            <w:tcBorders>
              <w:top w:val="nil"/>
              <w:left w:val="nil"/>
              <w:bottom w:val="nil"/>
              <w:right w:val="nil"/>
            </w:tcBorders>
            <w:shd w:val="clear" w:color="auto" w:fill="auto"/>
            <w:noWrap/>
            <w:vAlign w:val="bottom"/>
            <w:hideMark/>
          </w:tcPr>
          <w:p w14:paraId="6BE8668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SC2</w:t>
            </w:r>
          </w:p>
        </w:tc>
      </w:tr>
      <w:tr w:rsidR="0015063F" w:rsidRPr="0015063F" w14:paraId="2B82FDC5" w14:textId="77777777" w:rsidTr="007730F2">
        <w:trPr>
          <w:trHeight w:val="306"/>
        </w:trPr>
        <w:tc>
          <w:tcPr>
            <w:tcW w:w="748" w:type="pct"/>
            <w:tcBorders>
              <w:top w:val="nil"/>
              <w:left w:val="nil"/>
              <w:bottom w:val="nil"/>
              <w:right w:val="nil"/>
            </w:tcBorders>
            <w:shd w:val="clear" w:color="auto" w:fill="auto"/>
            <w:noWrap/>
            <w:vAlign w:val="bottom"/>
            <w:hideMark/>
          </w:tcPr>
          <w:p w14:paraId="3C3A99C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Harelbeke</w:t>
            </w:r>
          </w:p>
        </w:tc>
        <w:tc>
          <w:tcPr>
            <w:tcW w:w="1471" w:type="pct"/>
            <w:tcBorders>
              <w:top w:val="nil"/>
              <w:left w:val="nil"/>
              <w:bottom w:val="nil"/>
              <w:right w:val="nil"/>
            </w:tcBorders>
            <w:shd w:val="clear" w:color="auto" w:fill="auto"/>
            <w:noWrap/>
            <w:vAlign w:val="bottom"/>
            <w:hideMark/>
          </w:tcPr>
          <w:p w14:paraId="2F2ABEA3"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 (PV-panelen)</w:t>
            </w:r>
          </w:p>
        </w:tc>
        <w:tc>
          <w:tcPr>
            <w:tcW w:w="714" w:type="pct"/>
            <w:tcBorders>
              <w:top w:val="nil"/>
              <w:left w:val="nil"/>
              <w:bottom w:val="nil"/>
              <w:right w:val="nil"/>
            </w:tcBorders>
            <w:shd w:val="clear" w:color="auto" w:fill="auto"/>
            <w:noWrap/>
            <w:vAlign w:val="bottom"/>
            <w:hideMark/>
          </w:tcPr>
          <w:p w14:paraId="15E04E68"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w:t>
            </w:r>
          </w:p>
        </w:tc>
        <w:tc>
          <w:tcPr>
            <w:tcW w:w="714" w:type="pct"/>
            <w:tcBorders>
              <w:top w:val="nil"/>
              <w:left w:val="nil"/>
              <w:bottom w:val="nil"/>
              <w:right w:val="nil"/>
            </w:tcBorders>
            <w:shd w:val="clear" w:color="auto" w:fill="auto"/>
            <w:noWrap/>
            <w:vAlign w:val="bottom"/>
            <w:hideMark/>
          </w:tcPr>
          <w:p w14:paraId="592CA16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ton/MWh</w:t>
            </w:r>
          </w:p>
        </w:tc>
        <w:tc>
          <w:tcPr>
            <w:tcW w:w="864" w:type="pct"/>
            <w:tcBorders>
              <w:top w:val="nil"/>
              <w:left w:val="nil"/>
              <w:bottom w:val="nil"/>
              <w:right w:val="nil"/>
            </w:tcBorders>
            <w:shd w:val="clear" w:color="auto" w:fill="auto"/>
            <w:noWrap/>
          </w:tcPr>
          <w:p w14:paraId="2039D4E6"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0,00</w:t>
            </w:r>
          </w:p>
        </w:tc>
        <w:tc>
          <w:tcPr>
            <w:tcW w:w="489" w:type="pct"/>
            <w:tcBorders>
              <w:top w:val="nil"/>
              <w:left w:val="nil"/>
              <w:bottom w:val="nil"/>
              <w:right w:val="nil"/>
            </w:tcBorders>
            <w:shd w:val="clear" w:color="auto" w:fill="auto"/>
            <w:noWrap/>
            <w:vAlign w:val="bottom"/>
            <w:hideMark/>
          </w:tcPr>
          <w:p w14:paraId="65A95085"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SC2</w:t>
            </w:r>
          </w:p>
        </w:tc>
      </w:tr>
      <w:tr w:rsidR="0015063F" w:rsidRPr="0015063F" w14:paraId="791D5815" w14:textId="77777777" w:rsidTr="007730F2">
        <w:trPr>
          <w:trHeight w:val="306"/>
        </w:trPr>
        <w:tc>
          <w:tcPr>
            <w:tcW w:w="748" w:type="pct"/>
            <w:tcBorders>
              <w:top w:val="nil"/>
              <w:left w:val="nil"/>
              <w:bottom w:val="nil"/>
              <w:right w:val="nil"/>
            </w:tcBorders>
            <w:shd w:val="clear" w:color="auto" w:fill="auto"/>
            <w:noWrap/>
            <w:vAlign w:val="bottom"/>
            <w:hideMark/>
          </w:tcPr>
          <w:p w14:paraId="5B4E4748"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471" w:type="pct"/>
            <w:tcBorders>
              <w:top w:val="nil"/>
              <w:left w:val="nil"/>
              <w:bottom w:val="nil"/>
              <w:right w:val="nil"/>
            </w:tcBorders>
            <w:shd w:val="clear" w:color="auto" w:fill="auto"/>
            <w:noWrap/>
            <w:vAlign w:val="bottom"/>
            <w:hideMark/>
          </w:tcPr>
          <w:p w14:paraId="6511716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Diesel</w:t>
            </w:r>
          </w:p>
        </w:tc>
        <w:tc>
          <w:tcPr>
            <w:tcW w:w="714" w:type="pct"/>
            <w:tcBorders>
              <w:top w:val="nil"/>
              <w:left w:val="nil"/>
              <w:bottom w:val="nil"/>
              <w:right w:val="nil"/>
            </w:tcBorders>
            <w:shd w:val="clear" w:color="auto" w:fill="auto"/>
            <w:noWrap/>
            <w:vAlign w:val="bottom"/>
            <w:hideMark/>
          </w:tcPr>
          <w:p w14:paraId="6937FA2B"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3,19</w:t>
            </w:r>
          </w:p>
        </w:tc>
        <w:tc>
          <w:tcPr>
            <w:tcW w:w="714" w:type="pct"/>
            <w:tcBorders>
              <w:top w:val="nil"/>
              <w:left w:val="nil"/>
              <w:bottom w:val="nil"/>
              <w:right w:val="nil"/>
            </w:tcBorders>
            <w:shd w:val="clear" w:color="auto" w:fill="auto"/>
            <w:noWrap/>
            <w:vAlign w:val="bottom"/>
            <w:hideMark/>
          </w:tcPr>
          <w:p w14:paraId="23853298"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kg/liter</w:t>
            </w:r>
          </w:p>
        </w:tc>
        <w:tc>
          <w:tcPr>
            <w:tcW w:w="864" w:type="pct"/>
            <w:tcBorders>
              <w:top w:val="nil"/>
              <w:left w:val="nil"/>
              <w:bottom w:val="nil"/>
              <w:right w:val="nil"/>
            </w:tcBorders>
            <w:shd w:val="clear" w:color="auto" w:fill="auto"/>
            <w:noWrap/>
          </w:tcPr>
          <w:p w14:paraId="47F2A512"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1293,97</w:t>
            </w:r>
          </w:p>
        </w:tc>
        <w:tc>
          <w:tcPr>
            <w:tcW w:w="489" w:type="pct"/>
            <w:tcBorders>
              <w:top w:val="nil"/>
              <w:left w:val="nil"/>
              <w:bottom w:val="nil"/>
              <w:right w:val="nil"/>
            </w:tcBorders>
            <w:shd w:val="clear" w:color="auto" w:fill="auto"/>
            <w:noWrap/>
            <w:vAlign w:val="bottom"/>
            <w:hideMark/>
          </w:tcPr>
          <w:p w14:paraId="42B371B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1EDA883F" w14:textId="77777777" w:rsidTr="007730F2">
        <w:trPr>
          <w:trHeight w:val="306"/>
        </w:trPr>
        <w:tc>
          <w:tcPr>
            <w:tcW w:w="748" w:type="pct"/>
            <w:tcBorders>
              <w:top w:val="nil"/>
              <w:left w:val="nil"/>
              <w:bottom w:val="nil"/>
              <w:right w:val="nil"/>
            </w:tcBorders>
            <w:shd w:val="clear" w:color="auto" w:fill="auto"/>
            <w:noWrap/>
            <w:vAlign w:val="bottom"/>
            <w:hideMark/>
          </w:tcPr>
          <w:p w14:paraId="75C91416"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471" w:type="pct"/>
            <w:tcBorders>
              <w:top w:val="nil"/>
              <w:left w:val="nil"/>
              <w:bottom w:val="nil"/>
              <w:right w:val="nil"/>
            </w:tcBorders>
            <w:shd w:val="clear" w:color="auto" w:fill="auto"/>
            <w:noWrap/>
            <w:vAlign w:val="bottom"/>
            <w:hideMark/>
          </w:tcPr>
          <w:p w14:paraId="3E1496F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CNG</w:t>
            </w:r>
          </w:p>
        </w:tc>
        <w:tc>
          <w:tcPr>
            <w:tcW w:w="714" w:type="pct"/>
            <w:tcBorders>
              <w:top w:val="nil"/>
              <w:left w:val="nil"/>
              <w:bottom w:val="nil"/>
              <w:right w:val="nil"/>
            </w:tcBorders>
            <w:shd w:val="clear" w:color="auto" w:fill="auto"/>
            <w:noWrap/>
            <w:vAlign w:val="bottom"/>
            <w:hideMark/>
          </w:tcPr>
          <w:p w14:paraId="36EF5446"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3,07</w:t>
            </w:r>
          </w:p>
        </w:tc>
        <w:tc>
          <w:tcPr>
            <w:tcW w:w="714" w:type="pct"/>
            <w:tcBorders>
              <w:top w:val="nil"/>
              <w:left w:val="nil"/>
              <w:bottom w:val="nil"/>
              <w:right w:val="nil"/>
            </w:tcBorders>
            <w:shd w:val="clear" w:color="auto" w:fill="auto"/>
            <w:noWrap/>
            <w:vAlign w:val="bottom"/>
            <w:hideMark/>
          </w:tcPr>
          <w:p w14:paraId="1680C82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kgCO2/kg</w:t>
            </w:r>
          </w:p>
        </w:tc>
        <w:tc>
          <w:tcPr>
            <w:tcW w:w="864" w:type="pct"/>
            <w:tcBorders>
              <w:top w:val="nil"/>
              <w:left w:val="nil"/>
              <w:bottom w:val="nil"/>
              <w:right w:val="nil"/>
            </w:tcBorders>
            <w:shd w:val="clear" w:color="auto" w:fill="auto"/>
            <w:noWrap/>
          </w:tcPr>
          <w:p w14:paraId="658BB8B7"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1,22</w:t>
            </w:r>
          </w:p>
        </w:tc>
        <w:tc>
          <w:tcPr>
            <w:tcW w:w="489" w:type="pct"/>
            <w:tcBorders>
              <w:top w:val="nil"/>
              <w:left w:val="nil"/>
              <w:bottom w:val="nil"/>
              <w:right w:val="nil"/>
            </w:tcBorders>
            <w:shd w:val="clear" w:color="auto" w:fill="auto"/>
            <w:noWrap/>
            <w:vAlign w:val="bottom"/>
            <w:hideMark/>
          </w:tcPr>
          <w:p w14:paraId="3C3A2CE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5F721092" w14:textId="77777777" w:rsidTr="007730F2">
        <w:trPr>
          <w:trHeight w:val="306"/>
        </w:trPr>
        <w:tc>
          <w:tcPr>
            <w:tcW w:w="748" w:type="pct"/>
            <w:tcBorders>
              <w:top w:val="nil"/>
              <w:left w:val="nil"/>
              <w:bottom w:val="nil"/>
              <w:right w:val="nil"/>
            </w:tcBorders>
            <w:shd w:val="clear" w:color="auto" w:fill="auto"/>
            <w:noWrap/>
            <w:vAlign w:val="bottom"/>
            <w:hideMark/>
          </w:tcPr>
          <w:p w14:paraId="40A98DF0"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471" w:type="pct"/>
            <w:tcBorders>
              <w:top w:val="nil"/>
              <w:left w:val="nil"/>
              <w:bottom w:val="nil"/>
              <w:right w:val="nil"/>
            </w:tcBorders>
            <w:shd w:val="clear" w:color="auto" w:fill="auto"/>
            <w:noWrap/>
            <w:vAlign w:val="bottom"/>
            <w:hideMark/>
          </w:tcPr>
          <w:p w14:paraId="43B6FABE"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Benzine</w:t>
            </w:r>
          </w:p>
        </w:tc>
        <w:tc>
          <w:tcPr>
            <w:tcW w:w="714" w:type="pct"/>
            <w:tcBorders>
              <w:top w:val="nil"/>
              <w:left w:val="nil"/>
              <w:bottom w:val="nil"/>
              <w:right w:val="nil"/>
            </w:tcBorders>
            <w:shd w:val="clear" w:color="auto" w:fill="auto"/>
            <w:noWrap/>
            <w:vAlign w:val="bottom"/>
            <w:hideMark/>
          </w:tcPr>
          <w:p w14:paraId="5DBE1A99"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2,67</w:t>
            </w:r>
          </w:p>
        </w:tc>
        <w:tc>
          <w:tcPr>
            <w:tcW w:w="714" w:type="pct"/>
            <w:tcBorders>
              <w:top w:val="nil"/>
              <w:left w:val="nil"/>
              <w:bottom w:val="nil"/>
              <w:right w:val="nil"/>
            </w:tcBorders>
            <w:shd w:val="clear" w:color="auto" w:fill="auto"/>
            <w:noWrap/>
            <w:vAlign w:val="bottom"/>
            <w:hideMark/>
          </w:tcPr>
          <w:p w14:paraId="610F35A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kg/liter</w:t>
            </w:r>
          </w:p>
        </w:tc>
        <w:tc>
          <w:tcPr>
            <w:tcW w:w="864" w:type="pct"/>
            <w:tcBorders>
              <w:top w:val="nil"/>
              <w:left w:val="nil"/>
              <w:bottom w:val="nil"/>
              <w:right w:val="nil"/>
            </w:tcBorders>
            <w:shd w:val="clear" w:color="auto" w:fill="auto"/>
            <w:noWrap/>
          </w:tcPr>
          <w:p w14:paraId="1F8AFC60"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35,68</w:t>
            </w:r>
          </w:p>
        </w:tc>
        <w:tc>
          <w:tcPr>
            <w:tcW w:w="489" w:type="pct"/>
            <w:tcBorders>
              <w:top w:val="nil"/>
              <w:left w:val="nil"/>
              <w:bottom w:val="nil"/>
              <w:right w:val="nil"/>
            </w:tcBorders>
            <w:shd w:val="clear" w:color="auto" w:fill="auto"/>
            <w:noWrap/>
            <w:vAlign w:val="bottom"/>
            <w:hideMark/>
          </w:tcPr>
          <w:p w14:paraId="3200B02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437BF9D4" w14:textId="77777777" w:rsidTr="007730F2">
        <w:trPr>
          <w:trHeight w:val="306"/>
        </w:trPr>
        <w:tc>
          <w:tcPr>
            <w:tcW w:w="748" w:type="pct"/>
            <w:tcBorders>
              <w:top w:val="nil"/>
              <w:left w:val="nil"/>
              <w:bottom w:val="nil"/>
              <w:right w:val="nil"/>
            </w:tcBorders>
            <w:shd w:val="clear" w:color="auto" w:fill="auto"/>
            <w:noWrap/>
            <w:vAlign w:val="bottom"/>
            <w:hideMark/>
          </w:tcPr>
          <w:p w14:paraId="35F2936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Wagenpark</w:t>
            </w:r>
          </w:p>
        </w:tc>
        <w:tc>
          <w:tcPr>
            <w:tcW w:w="1471" w:type="pct"/>
            <w:tcBorders>
              <w:top w:val="nil"/>
              <w:left w:val="nil"/>
              <w:bottom w:val="nil"/>
              <w:right w:val="nil"/>
            </w:tcBorders>
            <w:shd w:val="clear" w:color="auto" w:fill="auto"/>
            <w:noWrap/>
            <w:vAlign w:val="bottom"/>
            <w:hideMark/>
          </w:tcPr>
          <w:p w14:paraId="360E5CAB"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Elektriciteit</w:t>
            </w:r>
          </w:p>
        </w:tc>
        <w:tc>
          <w:tcPr>
            <w:tcW w:w="714" w:type="pct"/>
            <w:tcBorders>
              <w:top w:val="nil"/>
              <w:left w:val="nil"/>
              <w:bottom w:val="nil"/>
              <w:right w:val="nil"/>
            </w:tcBorders>
            <w:shd w:val="clear" w:color="auto" w:fill="auto"/>
            <w:noWrap/>
            <w:vAlign w:val="bottom"/>
            <w:hideMark/>
          </w:tcPr>
          <w:p w14:paraId="6005DC11"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0,205</w:t>
            </w:r>
          </w:p>
        </w:tc>
        <w:tc>
          <w:tcPr>
            <w:tcW w:w="714" w:type="pct"/>
            <w:tcBorders>
              <w:top w:val="nil"/>
              <w:left w:val="nil"/>
              <w:bottom w:val="nil"/>
              <w:right w:val="nil"/>
            </w:tcBorders>
            <w:shd w:val="clear" w:color="auto" w:fill="auto"/>
            <w:noWrap/>
            <w:vAlign w:val="bottom"/>
            <w:hideMark/>
          </w:tcPr>
          <w:p w14:paraId="5BD8711C"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ton/MWh</w:t>
            </w:r>
          </w:p>
        </w:tc>
        <w:tc>
          <w:tcPr>
            <w:tcW w:w="864" w:type="pct"/>
            <w:tcBorders>
              <w:top w:val="nil"/>
              <w:left w:val="nil"/>
              <w:bottom w:val="nil"/>
              <w:right w:val="nil"/>
            </w:tcBorders>
            <w:shd w:val="clear" w:color="auto" w:fill="auto"/>
            <w:noWrap/>
          </w:tcPr>
          <w:p w14:paraId="19781F75"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1,77</w:t>
            </w:r>
          </w:p>
        </w:tc>
        <w:tc>
          <w:tcPr>
            <w:tcW w:w="489" w:type="pct"/>
            <w:tcBorders>
              <w:top w:val="nil"/>
              <w:left w:val="nil"/>
              <w:bottom w:val="nil"/>
              <w:right w:val="nil"/>
            </w:tcBorders>
            <w:shd w:val="clear" w:color="auto" w:fill="auto"/>
            <w:noWrap/>
            <w:vAlign w:val="bottom"/>
            <w:hideMark/>
          </w:tcPr>
          <w:p w14:paraId="305B8EA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SC2</w:t>
            </w:r>
          </w:p>
        </w:tc>
      </w:tr>
      <w:tr w:rsidR="0015063F" w:rsidRPr="0015063F" w14:paraId="78D9C3C4" w14:textId="77777777" w:rsidTr="007730F2">
        <w:trPr>
          <w:trHeight w:val="306"/>
        </w:trPr>
        <w:tc>
          <w:tcPr>
            <w:tcW w:w="748" w:type="pct"/>
            <w:tcBorders>
              <w:top w:val="nil"/>
              <w:left w:val="nil"/>
              <w:bottom w:val="nil"/>
              <w:right w:val="nil"/>
            </w:tcBorders>
            <w:shd w:val="clear" w:color="auto" w:fill="auto"/>
            <w:noWrap/>
            <w:vAlign w:val="bottom"/>
            <w:hideMark/>
          </w:tcPr>
          <w:p w14:paraId="062C021A"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Werven</w:t>
            </w:r>
          </w:p>
        </w:tc>
        <w:tc>
          <w:tcPr>
            <w:tcW w:w="1471" w:type="pct"/>
            <w:tcBorders>
              <w:top w:val="nil"/>
              <w:left w:val="nil"/>
              <w:bottom w:val="nil"/>
              <w:right w:val="nil"/>
            </w:tcBorders>
            <w:shd w:val="clear" w:color="auto" w:fill="auto"/>
            <w:noWrap/>
            <w:vAlign w:val="bottom"/>
            <w:hideMark/>
          </w:tcPr>
          <w:p w14:paraId="615948E1"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Diesel (gasolie)</w:t>
            </w:r>
          </w:p>
        </w:tc>
        <w:tc>
          <w:tcPr>
            <w:tcW w:w="714" w:type="pct"/>
            <w:tcBorders>
              <w:top w:val="nil"/>
              <w:left w:val="nil"/>
              <w:bottom w:val="nil"/>
              <w:right w:val="nil"/>
            </w:tcBorders>
            <w:shd w:val="clear" w:color="auto" w:fill="auto"/>
            <w:noWrap/>
            <w:vAlign w:val="bottom"/>
            <w:hideMark/>
          </w:tcPr>
          <w:p w14:paraId="394DCABD" w14:textId="77777777" w:rsidR="0015063F" w:rsidRPr="0015063F" w:rsidRDefault="0015063F" w:rsidP="0015063F">
            <w:pPr>
              <w:spacing w:after="0" w:line="240" w:lineRule="auto"/>
              <w:jc w:val="right"/>
              <w:rPr>
                <w:rFonts w:eastAsia="Times New Roman"/>
                <w:color w:val="000000"/>
                <w:sz w:val="22"/>
                <w:lang w:val="nl-BE" w:eastAsia="en-GB"/>
              </w:rPr>
            </w:pPr>
            <w:r w:rsidRPr="0015063F">
              <w:rPr>
                <w:rFonts w:eastAsia="Times New Roman"/>
                <w:color w:val="000000"/>
                <w:sz w:val="22"/>
                <w:lang w:val="nl-BE" w:eastAsia="en-GB"/>
              </w:rPr>
              <w:t>3,19</w:t>
            </w:r>
          </w:p>
        </w:tc>
        <w:tc>
          <w:tcPr>
            <w:tcW w:w="714" w:type="pct"/>
            <w:tcBorders>
              <w:top w:val="nil"/>
              <w:left w:val="nil"/>
              <w:bottom w:val="single" w:sz="4" w:space="0" w:color="auto"/>
              <w:right w:val="nil"/>
            </w:tcBorders>
            <w:shd w:val="clear" w:color="auto" w:fill="auto"/>
            <w:noWrap/>
            <w:vAlign w:val="bottom"/>
            <w:hideMark/>
          </w:tcPr>
          <w:p w14:paraId="786776D2"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kg/liter</w:t>
            </w:r>
          </w:p>
        </w:tc>
        <w:tc>
          <w:tcPr>
            <w:tcW w:w="864" w:type="pct"/>
            <w:tcBorders>
              <w:top w:val="nil"/>
              <w:left w:val="nil"/>
              <w:bottom w:val="single" w:sz="4" w:space="0" w:color="auto"/>
              <w:right w:val="nil"/>
            </w:tcBorders>
            <w:shd w:val="clear" w:color="auto" w:fill="auto"/>
            <w:noWrap/>
          </w:tcPr>
          <w:p w14:paraId="34463F0A" w14:textId="77777777" w:rsidR="0015063F" w:rsidRPr="0015063F" w:rsidRDefault="0015063F" w:rsidP="0015063F">
            <w:pPr>
              <w:spacing w:after="0" w:line="240" w:lineRule="auto"/>
              <w:jc w:val="right"/>
              <w:rPr>
                <w:rFonts w:eastAsia="Times New Roman"/>
                <w:color w:val="000000"/>
                <w:sz w:val="22"/>
                <w:lang w:val="nl-BE" w:eastAsia="en-GB"/>
              </w:rPr>
            </w:pPr>
            <w:r w:rsidRPr="0015063F">
              <w:rPr>
                <w:sz w:val="22"/>
              </w:rPr>
              <w:t>1600,46</w:t>
            </w:r>
          </w:p>
        </w:tc>
        <w:tc>
          <w:tcPr>
            <w:tcW w:w="489" w:type="pct"/>
            <w:tcBorders>
              <w:top w:val="nil"/>
              <w:left w:val="nil"/>
              <w:bottom w:val="single" w:sz="4" w:space="0" w:color="auto"/>
              <w:right w:val="nil"/>
            </w:tcBorders>
            <w:shd w:val="clear" w:color="auto" w:fill="auto"/>
            <w:noWrap/>
            <w:vAlign w:val="bottom"/>
            <w:hideMark/>
          </w:tcPr>
          <w:p w14:paraId="05ED3A14" w14:textId="77777777" w:rsidR="0015063F" w:rsidRPr="0015063F" w:rsidRDefault="0015063F" w:rsidP="0015063F">
            <w:pPr>
              <w:spacing w:after="0" w:line="240" w:lineRule="auto"/>
              <w:rPr>
                <w:rFonts w:eastAsia="Times New Roman"/>
                <w:color w:val="000000"/>
                <w:sz w:val="22"/>
                <w:lang w:val="nl-BE" w:eastAsia="en-GB"/>
              </w:rPr>
            </w:pPr>
            <w:r w:rsidRPr="0015063F">
              <w:rPr>
                <w:rFonts w:eastAsia="Times New Roman"/>
                <w:color w:val="000000"/>
                <w:sz w:val="22"/>
                <w:lang w:val="nl-BE" w:eastAsia="en-GB"/>
              </w:rPr>
              <w:t>SC1</w:t>
            </w:r>
          </w:p>
        </w:tc>
      </w:tr>
      <w:tr w:rsidR="0015063F" w:rsidRPr="0015063F" w14:paraId="3D1E6DF9" w14:textId="77777777" w:rsidTr="007730F2">
        <w:trPr>
          <w:trHeight w:val="306"/>
        </w:trPr>
        <w:tc>
          <w:tcPr>
            <w:tcW w:w="748" w:type="pct"/>
            <w:tcBorders>
              <w:top w:val="nil"/>
              <w:left w:val="nil"/>
              <w:bottom w:val="nil"/>
              <w:right w:val="nil"/>
            </w:tcBorders>
            <w:shd w:val="clear" w:color="auto" w:fill="auto"/>
            <w:noWrap/>
            <w:vAlign w:val="bottom"/>
            <w:hideMark/>
          </w:tcPr>
          <w:p w14:paraId="55382060" w14:textId="77777777" w:rsidR="0015063F" w:rsidRPr="0015063F" w:rsidRDefault="0015063F" w:rsidP="0015063F">
            <w:pPr>
              <w:spacing w:after="0" w:line="240" w:lineRule="auto"/>
              <w:rPr>
                <w:rFonts w:eastAsia="Times New Roman"/>
                <w:color w:val="000000"/>
                <w:sz w:val="22"/>
                <w:lang w:val="nl-BE" w:eastAsia="en-GB"/>
              </w:rPr>
            </w:pPr>
          </w:p>
        </w:tc>
        <w:tc>
          <w:tcPr>
            <w:tcW w:w="1471" w:type="pct"/>
            <w:tcBorders>
              <w:top w:val="nil"/>
              <w:left w:val="nil"/>
              <w:bottom w:val="nil"/>
              <w:right w:val="nil"/>
            </w:tcBorders>
            <w:shd w:val="clear" w:color="auto" w:fill="auto"/>
            <w:noWrap/>
            <w:vAlign w:val="bottom"/>
            <w:hideMark/>
          </w:tcPr>
          <w:p w14:paraId="653EEB8C" w14:textId="77777777" w:rsidR="0015063F" w:rsidRPr="0015063F" w:rsidRDefault="0015063F" w:rsidP="0015063F">
            <w:pPr>
              <w:spacing w:after="0" w:line="240" w:lineRule="auto"/>
              <w:rPr>
                <w:rFonts w:eastAsia="Times New Roman"/>
                <w:sz w:val="22"/>
                <w:lang w:val="nl-BE" w:eastAsia="en-GB"/>
              </w:rPr>
            </w:pPr>
          </w:p>
        </w:tc>
        <w:tc>
          <w:tcPr>
            <w:tcW w:w="714" w:type="pct"/>
            <w:tcBorders>
              <w:top w:val="nil"/>
              <w:left w:val="nil"/>
              <w:bottom w:val="nil"/>
              <w:right w:val="nil"/>
            </w:tcBorders>
            <w:shd w:val="clear" w:color="auto" w:fill="auto"/>
            <w:noWrap/>
            <w:vAlign w:val="bottom"/>
            <w:hideMark/>
          </w:tcPr>
          <w:p w14:paraId="39DF508C" w14:textId="77777777" w:rsidR="0015063F" w:rsidRPr="0015063F" w:rsidRDefault="0015063F" w:rsidP="0015063F">
            <w:pPr>
              <w:spacing w:after="0" w:line="240" w:lineRule="auto"/>
              <w:rPr>
                <w:rFonts w:eastAsia="Times New Roman"/>
                <w:sz w:val="22"/>
                <w:lang w:val="nl-BE" w:eastAsia="en-GB"/>
              </w:rPr>
            </w:pPr>
          </w:p>
        </w:tc>
        <w:tc>
          <w:tcPr>
            <w:tcW w:w="714" w:type="pct"/>
            <w:tcBorders>
              <w:top w:val="single" w:sz="4" w:space="0" w:color="auto"/>
              <w:left w:val="nil"/>
              <w:bottom w:val="nil"/>
              <w:right w:val="nil"/>
            </w:tcBorders>
            <w:shd w:val="clear" w:color="auto" w:fill="auto"/>
            <w:noWrap/>
            <w:vAlign w:val="bottom"/>
            <w:hideMark/>
          </w:tcPr>
          <w:p w14:paraId="4721D9E9" w14:textId="77777777" w:rsidR="0015063F" w:rsidRPr="0015063F" w:rsidRDefault="0015063F" w:rsidP="0015063F">
            <w:pPr>
              <w:spacing w:after="0" w:line="240" w:lineRule="auto"/>
              <w:rPr>
                <w:rFonts w:eastAsia="Times New Roman"/>
                <w:b/>
                <w:sz w:val="22"/>
                <w:lang w:val="nl-BE" w:eastAsia="en-GB"/>
              </w:rPr>
            </w:pPr>
            <w:r w:rsidRPr="0015063F">
              <w:rPr>
                <w:rFonts w:eastAsia="Times New Roman"/>
                <w:b/>
                <w:sz w:val="22"/>
                <w:lang w:val="nl-BE" w:eastAsia="en-GB"/>
              </w:rPr>
              <w:t>TOTAAL</w:t>
            </w:r>
          </w:p>
        </w:tc>
        <w:tc>
          <w:tcPr>
            <w:tcW w:w="864" w:type="pct"/>
            <w:tcBorders>
              <w:top w:val="single" w:sz="4" w:space="0" w:color="auto"/>
              <w:left w:val="nil"/>
              <w:bottom w:val="nil"/>
              <w:right w:val="nil"/>
            </w:tcBorders>
            <w:shd w:val="clear" w:color="auto" w:fill="auto"/>
            <w:noWrap/>
          </w:tcPr>
          <w:p w14:paraId="78B18B52" w14:textId="77777777" w:rsidR="0015063F" w:rsidRPr="0015063F" w:rsidRDefault="0015063F" w:rsidP="0015063F">
            <w:pPr>
              <w:spacing w:after="0" w:line="240" w:lineRule="auto"/>
              <w:jc w:val="right"/>
              <w:rPr>
                <w:rFonts w:eastAsia="Times New Roman"/>
                <w:b/>
                <w:bCs/>
                <w:color w:val="000000"/>
                <w:sz w:val="22"/>
                <w:lang w:val="nl-BE" w:eastAsia="en-GB"/>
              </w:rPr>
            </w:pPr>
            <w:r w:rsidRPr="0015063F">
              <w:rPr>
                <w:b/>
                <w:sz w:val="22"/>
              </w:rPr>
              <w:t>2977,89</w:t>
            </w:r>
          </w:p>
        </w:tc>
        <w:tc>
          <w:tcPr>
            <w:tcW w:w="489" w:type="pct"/>
            <w:tcBorders>
              <w:top w:val="single" w:sz="4" w:space="0" w:color="auto"/>
              <w:left w:val="nil"/>
              <w:bottom w:val="nil"/>
              <w:right w:val="nil"/>
            </w:tcBorders>
            <w:shd w:val="clear" w:color="auto" w:fill="auto"/>
            <w:noWrap/>
            <w:vAlign w:val="center"/>
            <w:hideMark/>
          </w:tcPr>
          <w:p w14:paraId="4E3AB429" w14:textId="77777777" w:rsidR="0015063F" w:rsidRPr="0015063F" w:rsidRDefault="0015063F" w:rsidP="0015063F">
            <w:pPr>
              <w:keepNext/>
              <w:spacing w:after="0" w:line="240" w:lineRule="auto"/>
              <w:rPr>
                <w:rFonts w:eastAsia="Times New Roman"/>
                <w:b/>
                <w:bCs/>
                <w:color w:val="000000"/>
                <w:sz w:val="22"/>
                <w:lang w:val="nl-BE" w:eastAsia="en-GB"/>
              </w:rPr>
            </w:pPr>
            <w:r w:rsidRPr="0015063F">
              <w:rPr>
                <w:rFonts w:eastAsia="Times New Roman"/>
                <w:b/>
                <w:bCs/>
                <w:color w:val="000000"/>
                <w:sz w:val="22"/>
                <w:lang w:val="nl-BE" w:eastAsia="en-GB"/>
              </w:rPr>
              <w:t>ton</w:t>
            </w:r>
          </w:p>
        </w:tc>
      </w:tr>
    </w:tbl>
    <w:p w14:paraId="648612D1" w14:textId="77777777" w:rsidR="0015063F" w:rsidRDefault="0015063F" w:rsidP="0015063F">
      <w:pPr>
        <w:pStyle w:val="Bijschrift"/>
      </w:pPr>
    </w:p>
    <w:p w14:paraId="5B5F9BBD" w14:textId="1C8990D6" w:rsidR="00193BE2" w:rsidRPr="00193BE2" w:rsidRDefault="0015063F" w:rsidP="0015063F">
      <w:pPr>
        <w:pStyle w:val="Bijschrift"/>
        <w:rPr>
          <w:rFonts w:ascii="Calibri" w:eastAsia="Times New Roman" w:hAnsi="Calibri" w:cs="Times New Roman"/>
          <w:b w:val="0"/>
          <w:bCs/>
          <w:i/>
          <w:iCs w:val="0"/>
          <w:color w:val="0070C0"/>
          <w:szCs w:val="24"/>
          <w:lang w:val="nl-BE"/>
        </w:rPr>
      </w:pPr>
      <w:r>
        <w:t xml:space="preserve">Tabel </w:t>
      </w:r>
      <w:r>
        <w:fldChar w:fldCharType="begin"/>
      </w:r>
      <w:r>
        <w:instrText xml:space="preserve"> SEQ Tabel \* ARABIC </w:instrText>
      </w:r>
      <w:r>
        <w:fldChar w:fldCharType="separate"/>
      </w:r>
      <w:r>
        <w:rPr>
          <w:noProof/>
        </w:rPr>
        <w:t>2</w:t>
      </w:r>
      <w:r>
        <w:fldChar w:fldCharType="end"/>
      </w:r>
      <w:r>
        <w:t>. CO</w:t>
      </w:r>
      <w:r w:rsidRPr="0015063F">
        <w:rPr>
          <w:vertAlign w:val="subscript"/>
        </w:rPr>
        <w:t>2</w:t>
      </w:r>
      <w:r>
        <w:t>-emissies</w:t>
      </w:r>
    </w:p>
    <w:p w14:paraId="7DE682C4" w14:textId="77777777" w:rsidR="00193BE2" w:rsidRPr="00193BE2" w:rsidRDefault="00193BE2" w:rsidP="00193BE2">
      <w:pPr>
        <w:rPr>
          <w:lang w:val="nl-BE"/>
        </w:rPr>
      </w:pPr>
    </w:p>
    <w:p w14:paraId="0F3382A1" w14:textId="77777777" w:rsidR="00193BE2" w:rsidRPr="00193BE2" w:rsidRDefault="00193BE2" w:rsidP="00193BE2">
      <w:pPr>
        <w:rPr>
          <w:lang w:val="nl-BE"/>
        </w:rPr>
      </w:pPr>
    </w:p>
    <w:p w14:paraId="462723D8" w14:textId="77777777" w:rsidR="00193BE2" w:rsidRPr="00193BE2" w:rsidRDefault="00193BE2" w:rsidP="00193BE2">
      <w:pPr>
        <w:rPr>
          <w:lang w:val="nl-BE"/>
        </w:rPr>
      </w:pPr>
    </w:p>
    <w:p w14:paraId="6696E8A3" w14:textId="77777777" w:rsidR="00193BE2" w:rsidRPr="00193BE2" w:rsidRDefault="00193BE2" w:rsidP="00193BE2">
      <w:pPr>
        <w:pStyle w:val="Kop1"/>
        <w:rPr>
          <w:rFonts w:eastAsia="Calibri"/>
        </w:rPr>
      </w:pPr>
      <w:r w:rsidRPr="00193BE2">
        <w:rPr>
          <w:rFonts w:eastAsia="Times New Roman"/>
        </w:rPr>
        <w:br w:type="page"/>
      </w:r>
      <w:r w:rsidRPr="00193BE2">
        <w:rPr>
          <w:rFonts w:eastAsia="Calibri"/>
        </w:rPr>
        <w:lastRenderedPageBreak/>
        <w:t>CO2 emissies (grafiek)</w:t>
      </w:r>
    </w:p>
    <w:p w14:paraId="02C7E876" w14:textId="77777777" w:rsidR="0015063F" w:rsidRDefault="0015063F" w:rsidP="0015063F">
      <w:pPr>
        <w:keepNext/>
      </w:pPr>
      <w:r>
        <w:rPr>
          <w:noProof/>
          <w:lang w:val="en-GB" w:eastAsia="en-GB"/>
        </w:rPr>
        <w:drawing>
          <wp:inline distT="0" distB="0" distL="0" distR="0" wp14:anchorId="3EBFF3FA" wp14:editId="64FF9363">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2DABB1" w14:textId="77777777" w:rsidR="0015063F" w:rsidRDefault="0015063F" w:rsidP="0015063F">
      <w:pPr>
        <w:pStyle w:val="Bijschrift"/>
        <w:rPr>
          <w:lang w:val="nl-BE"/>
        </w:rPr>
      </w:pPr>
      <w:r>
        <w:t xml:space="preserve">Figuur </w:t>
      </w:r>
      <w:r>
        <w:fldChar w:fldCharType="begin"/>
      </w:r>
      <w:r>
        <w:instrText xml:space="preserve"> SEQ Figuur \* ARABIC </w:instrText>
      </w:r>
      <w:r>
        <w:fldChar w:fldCharType="separate"/>
      </w:r>
      <w:r>
        <w:rPr>
          <w:noProof/>
        </w:rPr>
        <w:t>1</w:t>
      </w:r>
      <w:r>
        <w:fldChar w:fldCharType="end"/>
      </w:r>
      <w:r>
        <w:t>. Uitstoot per scope</w:t>
      </w:r>
    </w:p>
    <w:p w14:paraId="55208150" w14:textId="77777777" w:rsidR="0015063F" w:rsidRDefault="0015063F" w:rsidP="0015063F">
      <w:pPr>
        <w:rPr>
          <w:lang w:val="nl-BE"/>
        </w:rPr>
      </w:pPr>
    </w:p>
    <w:p w14:paraId="5B0DCD00" w14:textId="77777777" w:rsidR="0015063F" w:rsidRDefault="0015063F" w:rsidP="0015063F">
      <w:pPr>
        <w:keepNext/>
      </w:pPr>
      <w:r>
        <w:rPr>
          <w:noProof/>
          <w:lang w:val="en-GB" w:eastAsia="en-GB"/>
        </w:rPr>
        <w:drawing>
          <wp:inline distT="0" distB="0" distL="0" distR="0" wp14:anchorId="3BC62770" wp14:editId="3BE3D1CC">
            <wp:extent cx="4572000" cy="27432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7E6B44" w14:textId="77777777" w:rsidR="0015063F" w:rsidRPr="00132964" w:rsidRDefault="0015063F" w:rsidP="0015063F">
      <w:pPr>
        <w:pStyle w:val="Bijschrift"/>
        <w:rPr>
          <w:lang w:val="nl-BE"/>
        </w:rPr>
      </w:pPr>
      <w:r>
        <w:t xml:space="preserve">Figuur </w:t>
      </w:r>
      <w:r>
        <w:fldChar w:fldCharType="begin"/>
      </w:r>
      <w:r>
        <w:instrText xml:space="preserve"> SEQ Figuur \* ARABIC </w:instrText>
      </w:r>
      <w:r>
        <w:fldChar w:fldCharType="separate"/>
      </w:r>
      <w:r>
        <w:rPr>
          <w:noProof/>
        </w:rPr>
        <w:t>2</w:t>
      </w:r>
      <w:r>
        <w:fldChar w:fldCharType="end"/>
      </w:r>
      <w:r>
        <w:t>. Uitstoot per locatie</w:t>
      </w:r>
    </w:p>
    <w:p w14:paraId="7BE5E99D" w14:textId="77777777" w:rsidR="0015063F" w:rsidRPr="00FC2BDC" w:rsidRDefault="0015063F" w:rsidP="0015063F">
      <w:pPr>
        <w:rPr>
          <w:lang w:val="nl-NL"/>
        </w:rPr>
      </w:pPr>
      <w:r w:rsidRPr="00FC2BDC">
        <w:rPr>
          <w:lang w:val="nl-NL"/>
        </w:rPr>
        <w:t xml:space="preserve"> </w:t>
      </w:r>
    </w:p>
    <w:p w14:paraId="3E402B0A" w14:textId="77777777" w:rsidR="0015063F" w:rsidRPr="00FC2BDC" w:rsidRDefault="0015063F" w:rsidP="0015063F">
      <w:pPr>
        <w:rPr>
          <w:lang w:val="nl-NL"/>
        </w:rPr>
      </w:pPr>
      <w:r w:rsidRPr="00FC2BDC">
        <w:rPr>
          <w:lang w:val="nl-NL"/>
        </w:rPr>
        <w:t xml:space="preserve"> </w:t>
      </w:r>
    </w:p>
    <w:p w14:paraId="474B975A" w14:textId="77777777" w:rsidR="00193BE2" w:rsidRPr="00193BE2" w:rsidRDefault="00193BE2" w:rsidP="0015063F">
      <w:pPr>
        <w:rPr>
          <w:lang w:val="nl-BE"/>
        </w:rPr>
      </w:pPr>
      <w:bookmarkStart w:id="0" w:name="_GoBack"/>
      <w:bookmarkEnd w:id="0"/>
    </w:p>
    <w:p w14:paraId="50D4C937" w14:textId="350C345D" w:rsidR="00193BE2" w:rsidRPr="00193BE2" w:rsidRDefault="00193BE2" w:rsidP="00193BE2">
      <w:pPr>
        <w:pStyle w:val="Kop1"/>
        <w:rPr>
          <w:rFonts w:eastAsia="Calibri"/>
        </w:rPr>
      </w:pPr>
      <w:r w:rsidRPr="00193BE2">
        <w:rPr>
          <w:rFonts w:ascii="Calibri" w:eastAsia="Times New Roman" w:hAnsi="Calibri" w:cs="Times New Roman"/>
          <w:bCs/>
          <w:i/>
          <w:iCs/>
          <w:color w:val="0070C0"/>
          <w:szCs w:val="24"/>
        </w:rPr>
        <w:br w:type="page"/>
      </w:r>
      <w:r w:rsidRPr="00193BE2">
        <w:rPr>
          <w:rFonts w:eastAsia="Calibri"/>
        </w:rPr>
        <w:lastRenderedPageBreak/>
        <w:t>Energiebeleid</w:t>
      </w:r>
    </w:p>
    <w:p w14:paraId="180D091B" w14:textId="46FFC805" w:rsidR="00193BE2" w:rsidRPr="00193BE2" w:rsidRDefault="00193BE2" w:rsidP="00193BE2">
      <w:pPr>
        <w:rPr>
          <w:lang w:val="nl-BE" w:eastAsia="zh-CN"/>
        </w:rPr>
      </w:pPr>
      <w:r w:rsidRPr="00193BE2">
        <w:rPr>
          <w:lang w:val="nl-BE" w:eastAsia="zh-CN"/>
        </w:rPr>
        <w:t>Devagro stelt efficiënt gebruik en een duurzame productie van energie als één van zijn beleidsvisies en wenst dit te bereiken door:</w:t>
      </w:r>
    </w:p>
    <w:p w14:paraId="4722FFF0" w14:textId="454F9585"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inventariseren en continu actualiseren van energiestromen binnen zijn kantoren, magazijnen, werkplaatsen en projecten</w:t>
      </w:r>
      <w:r>
        <w:rPr>
          <w:lang w:val="nl-BE" w:eastAsia="zh-CN"/>
        </w:rPr>
        <w:t>;</w:t>
      </w:r>
    </w:p>
    <w:p w14:paraId="24C17DB2" w14:textId="6ED32D98"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systematisch evalueren van het energiegebruik</w:t>
      </w:r>
      <w:r>
        <w:rPr>
          <w:lang w:val="nl-BE" w:eastAsia="zh-CN"/>
        </w:rPr>
        <w:t>;</w:t>
      </w:r>
    </w:p>
    <w:p w14:paraId="2DFFD188" w14:textId="2D603C26"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systematisch evalueren van de duurzaamheid van zijn energiebevoorrading</w:t>
      </w:r>
      <w:r>
        <w:rPr>
          <w:lang w:val="nl-BE" w:eastAsia="zh-CN"/>
        </w:rPr>
        <w:t>;</w:t>
      </w:r>
    </w:p>
    <w:p w14:paraId="4A162D44" w14:textId="66B7D6ED"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plannen en realiseren va</w:t>
      </w:r>
      <w:r>
        <w:rPr>
          <w:lang w:val="nl-BE" w:eastAsia="zh-CN"/>
        </w:rPr>
        <w:t>n energiebesparende maatregelen;</w:t>
      </w:r>
    </w:p>
    <w:p w14:paraId="4FD361E5" w14:textId="66901AF9"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ter beschikking stellen van voldoende mensen, middelen en informatie</w:t>
      </w:r>
      <w:r>
        <w:rPr>
          <w:lang w:val="nl-BE" w:eastAsia="zh-CN"/>
        </w:rPr>
        <w:t>;</w:t>
      </w:r>
      <w:r w:rsidRPr="00193BE2">
        <w:rPr>
          <w:lang w:val="nl-BE" w:eastAsia="zh-CN"/>
        </w:rPr>
        <w:t xml:space="preserve"> </w:t>
      </w:r>
    </w:p>
    <w:p w14:paraId="7B5F6003" w14:textId="2A80F739" w:rsidR="00193BE2" w:rsidRPr="00193BE2" w:rsidRDefault="00193BE2" w:rsidP="00193BE2">
      <w:pPr>
        <w:pStyle w:val="Lijstalinea"/>
        <w:numPr>
          <w:ilvl w:val="0"/>
          <w:numId w:val="40"/>
        </w:numPr>
        <w:rPr>
          <w:lang w:val="nl-BE" w:eastAsia="zh-CN"/>
        </w:rPr>
      </w:pPr>
      <w:r>
        <w:rPr>
          <w:lang w:val="nl-BE" w:eastAsia="zh-CN"/>
        </w:rPr>
        <w:t>H</w:t>
      </w:r>
      <w:r w:rsidRPr="00193BE2">
        <w:rPr>
          <w:lang w:val="nl-BE" w:eastAsia="zh-CN"/>
        </w:rPr>
        <w:t>et periodiek beoordelen van het resultaat van de energiebesparende maatregelen en duurzame energiebevoorrading</w:t>
      </w:r>
      <w:r w:rsidR="0091643C">
        <w:rPr>
          <w:lang w:val="nl-BE" w:eastAsia="zh-CN"/>
        </w:rPr>
        <w:t>;</w:t>
      </w:r>
      <w:r w:rsidRPr="00193BE2">
        <w:rPr>
          <w:lang w:val="nl-BE" w:eastAsia="zh-CN"/>
        </w:rPr>
        <w:t xml:space="preserve"> </w:t>
      </w:r>
    </w:p>
    <w:p w14:paraId="14F33A6B" w14:textId="7FE34F2B" w:rsidR="00193BE2" w:rsidRPr="00193BE2" w:rsidRDefault="00193BE2" w:rsidP="00193BE2">
      <w:pPr>
        <w:pStyle w:val="Lijstalinea"/>
        <w:numPr>
          <w:ilvl w:val="0"/>
          <w:numId w:val="40"/>
        </w:numPr>
        <w:rPr>
          <w:lang w:val="nl-BE" w:eastAsia="zh-CN"/>
        </w:rPr>
      </w:pPr>
      <w:r>
        <w:rPr>
          <w:lang w:val="nl-BE" w:eastAsia="zh-CN"/>
        </w:rPr>
        <w:t>I</w:t>
      </w:r>
      <w:r w:rsidRPr="00193BE2">
        <w:rPr>
          <w:lang w:val="nl-BE" w:eastAsia="zh-CN"/>
        </w:rPr>
        <w:t>nterne en externe communicatie van zijn energieprestaties</w:t>
      </w:r>
      <w:r w:rsidR="0091643C">
        <w:rPr>
          <w:lang w:val="nl-BE" w:eastAsia="zh-CN"/>
        </w:rPr>
        <w:t>;</w:t>
      </w:r>
    </w:p>
    <w:p w14:paraId="0605DDEF" w14:textId="5F223D51" w:rsidR="00193BE2" w:rsidRPr="0091643C" w:rsidRDefault="00193BE2" w:rsidP="00193BE2">
      <w:pPr>
        <w:pStyle w:val="Lijstalinea"/>
        <w:numPr>
          <w:ilvl w:val="0"/>
          <w:numId w:val="40"/>
        </w:numPr>
        <w:rPr>
          <w:lang w:val="nl-BE" w:eastAsia="zh-CN"/>
        </w:rPr>
      </w:pPr>
      <w:r>
        <w:rPr>
          <w:lang w:val="nl-BE" w:eastAsia="zh-CN"/>
        </w:rPr>
        <w:t>P</w:t>
      </w:r>
      <w:r w:rsidRPr="00193BE2">
        <w:rPr>
          <w:lang w:val="nl-BE" w:eastAsia="zh-CN"/>
        </w:rPr>
        <w:t>rojecten en productie te realiseren volgens wetten, regels, codes van goede praktijk, BATNEEC-principes, …</w:t>
      </w:r>
    </w:p>
    <w:p w14:paraId="23137DA0" w14:textId="3D646CC0" w:rsidR="00193BE2" w:rsidRPr="00193BE2" w:rsidRDefault="00193BE2" w:rsidP="0091643C">
      <w:pPr>
        <w:rPr>
          <w:lang w:val="nl-BE" w:eastAsia="zh-CN"/>
        </w:rPr>
      </w:pPr>
      <w:r w:rsidRPr="00193BE2">
        <w:rPr>
          <w:lang w:val="nl-BE" w:eastAsia="zh-CN"/>
        </w:rPr>
        <w:t>Het CO</w:t>
      </w:r>
      <w:r w:rsidRPr="00093E52">
        <w:rPr>
          <w:vertAlign w:val="subscript"/>
          <w:lang w:val="nl-BE" w:eastAsia="zh-CN"/>
        </w:rPr>
        <w:t>2</w:t>
      </w:r>
      <w:r w:rsidRPr="00193BE2">
        <w:rPr>
          <w:lang w:val="nl-BE" w:eastAsia="zh-CN"/>
        </w:rPr>
        <w:t>-</w:t>
      </w:r>
      <w:r w:rsidR="00093E52">
        <w:rPr>
          <w:lang w:val="nl-BE" w:eastAsia="zh-CN"/>
        </w:rPr>
        <w:t xml:space="preserve"> </w:t>
      </w:r>
      <w:r w:rsidRPr="00193BE2">
        <w:rPr>
          <w:lang w:val="nl-BE" w:eastAsia="zh-CN"/>
        </w:rPr>
        <w:t>&amp;</w:t>
      </w:r>
      <w:r w:rsidR="00093E52">
        <w:rPr>
          <w:lang w:val="nl-BE" w:eastAsia="zh-CN"/>
        </w:rPr>
        <w:t xml:space="preserve"> </w:t>
      </w:r>
      <w:r w:rsidRPr="00193BE2">
        <w:rPr>
          <w:lang w:val="nl-BE" w:eastAsia="zh-CN"/>
        </w:rPr>
        <w:t>energie-managementsysteem wordt als “tool” beschouwd en niet als “doel” binnen het energiebeleid.</w:t>
      </w:r>
    </w:p>
    <w:p w14:paraId="3DC737DF" w14:textId="2CCFCB5C" w:rsidR="00193BE2" w:rsidRDefault="00193BE2" w:rsidP="0091643C">
      <w:pPr>
        <w:rPr>
          <w:lang w:val="nl-BE" w:eastAsia="zh-CN"/>
        </w:rPr>
      </w:pPr>
      <w:r w:rsidRPr="00193BE2">
        <w:rPr>
          <w:lang w:val="nl-BE" w:eastAsia="zh-CN"/>
        </w:rPr>
        <w:t>Het management vertrouwt erop dat alle betrokkenen zich vanuit zijn of haar functie en taken zich maximaal zullen inzetten om de reductie van het energieverbruik en duurzaamheid van de energiebronnen te optimaliseren.</w:t>
      </w:r>
    </w:p>
    <w:p w14:paraId="4572CD70" w14:textId="4CF1A4B6" w:rsidR="00DC1925" w:rsidRDefault="00DC1925" w:rsidP="00DC1925">
      <w:pPr>
        <w:rPr>
          <w:lang w:val="nl-BE" w:eastAsia="zh-CN"/>
        </w:rPr>
      </w:pPr>
      <w:r>
        <w:rPr>
          <w:lang w:val="nl-BE" w:eastAsia="zh-CN"/>
        </w:rPr>
        <w:t>De algemene reductiedoelstellingen tegen 2025 zijn de volgende:</w:t>
      </w:r>
    </w:p>
    <w:p w14:paraId="6D48A711" w14:textId="1A53B53C" w:rsidR="00DC1925" w:rsidRDefault="00DC1925" w:rsidP="00DC1925">
      <w:pPr>
        <w:pStyle w:val="Lijstalinea"/>
        <w:numPr>
          <w:ilvl w:val="0"/>
          <w:numId w:val="42"/>
        </w:numPr>
        <w:rPr>
          <w:lang w:val="nl-BE" w:eastAsia="zh-CN"/>
        </w:rPr>
      </w:pPr>
      <w:r>
        <w:rPr>
          <w:lang w:val="nl-BE" w:eastAsia="zh-CN"/>
        </w:rPr>
        <w:t>5% reductie voor scope 1 t.o.v. basisjaar 2021</w:t>
      </w:r>
    </w:p>
    <w:p w14:paraId="185C8562" w14:textId="7CF421F4" w:rsidR="00DC1925" w:rsidRPr="00DC1925" w:rsidRDefault="00DC1925" w:rsidP="00DC1925">
      <w:pPr>
        <w:pStyle w:val="Lijstalinea"/>
        <w:numPr>
          <w:ilvl w:val="0"/>
          <w:numId w:val="42"/>
        </w:numPr>
        <w:rPr>
          <w:lang w:val="nl-BE" w:eastAsia="zh-CN"/>
        </w:rPr>
      </w:pPr>
      <w:r>
        <w:rPr>
          <w:lang w:val="nl-BE" w:eastAsia="zh-CN"/>
        </w:rPr>
        <w:t>100 % reductie voor scope 2 t.o.v. basisjaar 2021</w:t>
      </w:r>
    </w:p>
    <w:p w14:paraId="260216A3" w14:textId="16FEBBAE" w:rsidR="00193BE2" w:rsidRPr="0091643C" w:rsidRDefault="00193BE2" w:rsidP="00DC1925">
      <w:pPr>
        <w:rPr>
          <w:rFonts w:eastAsia="Calibri"/>
        </w:rPr>
      </w:pPr>
      <w:r w:rsidRPr="00193BE2">
        <w:rPr>
          <w:rFonts w:eastAsia="SimSun"/>
          <w:lang w:eastAsia="zh-CN"/>
        </w:rPr>
        <w:br w:type="page"/>
      </w:r>
      <w:r w:rsidRPr="00193BE2">
        <w:rPr>
          <w:rFonts w:eastAsia="Calibri"/>
        </w:rPr>
        <w:lastRenderedPageBreak/>
        <w:t>Energiedoelstellingen 2022-2023</w:t>
      </w:r>
      <w:bookmarkStart w:id="1" w:name="_Hlk25519414"/>
    </w:p>
    <w:tbl>
      <w:tblPr>
        <w:tblW w:w="5000" w:type="pct"/>
        <w:tblLook w:val="04A0" w:firstRow="1" w:lastRow="0" w:firstColumn="1" w:lastColumn="0" w:noHBand="0" w:noVBand="1"/>
      </w:tblPr>
      <w:tblGrid>
        <w:gridCol w:w="5322"/>
        <w:gridCol w:w="1329"/>
        <w:gridCol w:w="1923"/>
        <w:gridCol w:w="1065"/>
      </w:tblGrid>
      <w:tr w:rsidR="00193BE2" w:rsidRPr="00193BE2" w14:paraId="05FA7984" w14:textId="77777777" w:rsidTr="00007993">
        <w:tc>
          <w:tcPr>
            <w:tcW w:w="2769" w:type="pct"/>
            <w:tcBorders>
              <w:bottom w:val="single" w:sz="4" w:space="0" w:color="auto"/>
            </w:tcBorders>
            <w:shd w:val="clear" w:color="auto" w:fill="auto"/>
          </w:tcPr>
          <w:p w14:paraId="392B4042"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Omschrijving maatregel</w:t>
            </w:r>
          </w:p>
        </w:tc>
        <w:tc>
          <w:tcPr>
            <w:tcW w:w="665" w:type="pct"/>
            <w:tcBorders>
              <w:bottom w:val="single" w:sz="4" w:space="0" w:color="auto"/>
            </w:tcBorders>
            <w:shd w:val="clear" w:color="auto" w:fill="auto"/>
          </w:tcPr>
          <w:p w14:paraId="4B4D0409"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Categorie</w:t>
            </w:r>
          </w:p>
        </w:tc>
        <w:tc>
          <w:tcPr>
            <w:tcW w:w="1006" w:type="pct"/>
            <w:tcBorders>
              <w:bottom w:val="single" w:sz="4" w:space="0" w:color="auto"/>
            </w:tcBorders>
            <w:shd w:val="clear" w:color="auto" w:fill="auto"/>
          </w:tcPr>
          <w:p w14:paraId="64A0A1DD"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Beoogde reductie</w:t>
            </w:r>
          </w:p>
        </w:tc>
        <w:tc>
          <w:tcPr>
            <w:tcW w:w="560" w:type="pct"/>
            <w:tcBorders>
              <w:bottom w:val="single" w:sz="4" w:space="0" w:color="auto"/>
            </w:tcBorders>
            <w:shd w:val="clear" w:color="auto" w:fill="auto"/>
          </w:tcPr>
          <w:p w14:paraId="016E77E7"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Timing</w:t>
            </w:r>
          </w:p>
        </w:tc>
      </w:tr>
      <w:tr w:rsidR="00193BE2" w:rsidRPr="00193BE2" w14:paraId="152FFB2F" w14:textId="77777777" w:rsidTr="00007993">
        <w:tc>
          <w:tcPr>
            <w:tcW w:w="2769" w:type="pct"/>
            <w:tcBorders>
              <w:top w:val="single" w:sz="4" w:space="0" w:color="auto"/>
            </w:tcBorders>
            <w:shd w:val="clear" w:color="auto" w:fill="auto"/>
          </w:tcPr>
          <w:p w14:paraId="751470F4"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Onderzoeken haalbaarheid gebruik van waterstof als deels alternatieve brandstof.</w:t>
            </w:r>
          </w:p>
        </w:tc>
        <w:tc>
          <w:tcPr>
            <w:tcW w:w="665" w:type="pct"/>
            <w:tcBorders>
              <w:top w:val="single" w:sz="4" w:space="0" w:color="auto"/>
            </w:tcBorders>
            <w:shd w:val="clear" w:color="auto" w:fill="auto"/>
          </w:tcPr>
          <w:p w14:paraId="2C3E283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modificatie</w:t>
            </w:r>
          </w:p>
        </w:tc>
        <w:tc>
          <w:tcPr>
            <w:tcW w:w="1006" w:type="pct"/>
            <w:tcBorders>
              <w:top w:val="single" w:sz="4" w:space="0" w:color="auto"/>
            </w:tcBorders>
            <w:shd w:val="clear" w:color="auto" w:fill="auto"/>
          </w:tcPr>
          <w:p w14:paraId="6799FCB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15 %</w:t>
            </w:r>
          </w:p>
        </w:tc>
        <w:tc>
          <w:tcPr>
            <w:tcW w:w="560" w:type="pct"/>
            <w:tcBorders>
              <w:top w:val="single" w:sz="4" w:space="0" w:color="auto"/>
            </w:tcBorders>
            <w:shd w:val="clear" w:color="auto" w:fill="auto"/>
          </w:tcPr>
          <w:p w14:paraId="19816C99"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S2 2023</w:t>
            </w:r>
          </w:p>
        </w:tc>
      </w:tr>
      <w:tr w:rsidR="00193BE2" w:rsidRPr="00193BE2" w14:paraId="4F101A2C" w14:textId="77777777" w:rsidTr="00007993">
        <w:tc>
          <w:tcPr>
            <w:tcW w:w="2769" w:type="pct"/>
            <w:shd w:val="clear" w:color="auto" w:fill="auto"/>
          </w:tcPr>
          <w:p w14:paraId="6CC3E62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Deelnemen aan cursus zuinig &amp; defensief rijden door minstens 10% v/h personeel</w:t>
            </w:r>
          </w:p>
        </w:tc>
        <w:tc>
          <w:tcPr>
            <w:tcW w:w="665" w:type="pct"/>
            <w:shd w:val="clear" w:color="auto" w:fill="auto"/>
          </w:tcPr>
          <w:p w14:paraId="326078B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Reductie</w:t>
            </w:r>
          </w:p>
        </w:tc>
        <w:tc>
          <w:tcPr>
            <w:tcW w:w="1006" w:type="pct"/>
            <w:shd w:val="clear" w:color="auto" w:fill="auto"/>
          </w:tcPr>
          <w:p w14:paraId="3A03367B"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1 %</w:t>
            </w:r>
          </w:p>
        </w:tc>
        <w:tc>
          <w:tcPr>
            <w:tcW w:w="560" w:type="pct"/>
            <w:shd w:val="clear" w:color="auto" w:fill="auto"/>
          </w:tcPr>
          <w:p w14:paraId="284DE327"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2023</w:t>
            </w:r>
          </w:p>
        </w:tc>
      </w:tr>
      <w:tr w:rsidR="00193BE2" w:rsidRPr="00193BE2" w14:paraId="4FB3A461" w14:textId="77777777" w:rsidTr="00007993">
        <w:tc>
          <w:tcPr>
            <w:tcW w:w="2769" w:type="pct"/>
            <w:shd w:val="clear" w:color="auto" w:fill="auto"/>
          </w:tcPr>
          <w:p w14:paraId="37C8DD0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Haalbaarheidsstudie uitbreiding productie van groene energie op sites Desselgem &amp; Harelbeke</w:t>
            </w:r>
          </w:p>
        </w:tc>
        <w:tc>
          <w:tcPr>
            <w:tcW w:w="665" w:type="pct"/>
            <w:shd w:val="clear" w:color="auto" w:fill="auto"/>
          </w:tcPr>
          <w:p w14:paraId="2FD35318"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Modificatie</w:t>
            </w:r>
          </w:p>
        </w:tc>
        <w:tc>
          <w:tcPr>
            <w:tcW w:w="1006" w:type="pct"/>
            <w:shd w:val="clear" w:color="auto" w:fill="auto"/>
          </w:tcPr>
          <w:p w14:paraId="5927907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In onderzoek</w:t>
            </w:r>
          </w:p>
        </w:tc>
        <w:tc>
          <w:tcPr>
            <w:tcW w:w="560" w:type="pct"/>
            <w:shd w:val="clear" w:color="auto" w:fill="auto"/>
          </w:tcPr>
          <w:p w14:paraId="5DDF044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2023</w:t>
            </w:r>
          </w:p>
        </w:tc>
      </w:tr>
      <w:tr w:rsidR="00193BE2" w:rsidRPr="00193BE2" w14:paraId="16AA2B72" w14:textId="77777777" w:rsidTr="00007993">
        <w:tc>
          <w:tcPr>
            <w:tcW w:w="2769" w:type="pct"/>
            <w:shd w:val="clear" w:color="auto" w:fill="auto"/>
          </w:tcPr>
          <w:p w14:paraId="39B60ADC"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Onderzoeken haalbaarheid nieuwe windmolen &amp; opstart vergunning</w:t>
            </w:r>
          </w:p>
        </w:tc>
        <w:tc>
          <w:tcPr>
            <w:tcW w:w="665" w:type="pct"/>
            <w:shd w:val="clear" w:color="auto" w:fill="auto"/>
          </w:tcPr>
          <w:p w14:paraId="17CB69CC"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modificatie</w:t>
            </w:r>
          </w:p>
        </w:tc>
        <w:tc>
          <w:tcPr>
            <w:tcW w:w="1006" w:type="pct"/>
            <w:shd w:val="clear" w:color="auto" w:fill="auto"/>
          </w:tcPr>
          <w:p w14:paraId="71A682B6"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3 %</w:t>
            </w:r>
          </w:p>
        </w:tc>
        <w:tc>
          <w:tcPr>
            <w:tcW w:w="560" w:type="pct"/>
            <w:shd w:val="clear" w:color="auto" w:fill="auto"/>
          </w:tcPr>
          <w:p w14:paraId="1BF16486"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S2 2023</w:t>
            </w:r>
          </w:p>
        </w:tc>
      </w:tr>
      <w:tr w:rsidR="00193BE2" w:rsidRPr="00193BE2" w14:paraId="4232B6F3" w14:textId="77777777" w:rsidTr="00007993">
        <w:tc>
          <w:tcPr>
            <w:tcW w:w="2769" w:type="pct"/>
            <w:shd w:val="clear" w:color="auto" w:fill="auto"/>
          </w:tcPr>
          <w:p w14:paraId="195161D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Opstellen van online platform ter monitoring van brandstofverbruik in al het rollend materieel</w:t>
            </w:r>
          </w:p>
        </w:tc>
        <w:tc>
          <w:tcPr>
            <w:tcW w:w="665" w:type="pct"/>
            <w:shd w:val="clear" w:color="auto" w:fill="auto"/>
          </w:tcPr>
          <w:p w14:paraId="622291F9"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Reductie</w:t>
            </w:r>
          </w:p>
        </w:tc>
        <w:tc>
          <w:tcPr>
            <w:tcW w:w="1006" w:type="pct"/>
            <w:shd w:val="clear" w:color="auto" w:fill="auto"/>
          </w:tcPr>
          <w:p w14:paraId="6346F1B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&lt;0,5 %</w:t>
            </w:r>
          </w:p>
        </w:tc>
        <w:tc>
          <w:tcPr>
            <w:tcW w:w="560" w:type="pct"/>
            <w:shd w:val="clear" w:color="auto" w:fill="auto"/>
          </w:tcPr>
          <w:p w14:paraId="33B502A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2023</w:t>
            </w:r>
          </w:p>
        </w:tc>
      </w:tr>
      <w:tr w:rsidR="00193BE2" w:rsidRPr="00193BE2" w14:paraId="2DCDC7F6" w14:textId="77777777" w:rsidTr="00007993">
        <w:tc>
          <w:tcPr>
            <w:tcW w:w="2769" w:type="pct"/>
            <w:shd w:val="clear" w:color="auto" w:fill="auto"/>
          </w:tcPr>
          <w:p w14:paraId="2EA167A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Deelnemen aan cursus “Het nieuwe draaien” door min. 2 kraanmachinisten</w:t>
            </w:r>
          </w:p>
        </w:tc>
        <w:tc>
          <w:tcPr>
            <w:tcW w:w="665" w:type="pct"/>
            <w:shd w:val="clear" w:color="auto" w:fill="auto"/>
          </w:tcPr>
          <w:p w14:paraId="0112A10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Reductie</w:t>
            </w:r>
          </w:p>
        </w:tc>
        <w:tc>
          <w:tcPr>
            <w:tcW w:w="1006" w:type="pct"/>
            <w:shd w:val="clear" w:color="auto" w:fill="auto"/>
          </w:tcPr>
          <w:p w14:paraId="42B75856"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&lt;0,5 %</w:t>
            </w:r>
          </w:p>
        </w:tc>
        <w:tc>
          <w:tcPr>
            <w:tcW w:w="560" w:type="pct"/>
            <w:shd w:val="clear" w:color="auto" w:fill="auto"/>
          </w:tcPr>
          <w:p w14:paraId="0EC4C532"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2022</w:t>
            </w:r>
          </w:p>
        </w:tc>
      </w:tr>
      <w:tr w:rsidR="00193BE2" w:rsidRPr="00193BE2" w14:paraId="639E2531" w14:textId="77777777" w:rsidTr="00007993">
        <w:trPr>
          <w:trHeight w:val="80"/>
        </w:trPr>
        <w:tc>
          <w:tcPr>
            <w:tcW w:w="2769" w:type="pct"/>
            <w:shd w:val="clear" w:color="auto" w:fill="auto"/>
          </w:tcPr>
          <w:p w14:paraId="4A7CF61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Onderzoek haalbaarheid fiets-leasing werknemers</w:t>
            </w:r>
          </w:p>
        </w:tc>
        <w:tc>
          <w:tcPr>
            <w:tcW w:w="665" w:type="pct"/>
            <w:shd w:val="clear" w:color="auto" w:fill="auto"/>
          </w:tcPr>
          <w:p w14:paraId="36F8D1E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reductie</w:t>
            </w:r>
          </w:p>
        </w:tc>
        <w:tc>
          <w:tcPr>
            <w:tcW w:w="1006" w:type="pct"/>
            <w:shd w:val="clear" w:color="auto" w:fill="auto"/>
          </w:tcPr>
          <w:p w14:paraId="02986734"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 0,5 %</w:t>
            </w:r>
          </w:p>
        </w:tc>
        <w:tc>
          <w:tcPr>
            <w:tcW w:w="560" w:type="pct"/>
            <w:shd w:val="clear" w:color="auto" w:fill="auto"/>
          </w:tcPr>
          <w:p w14:paraId="2BBBEDC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2022</w:t>
            </w:r>
          </w:p>
        </w:tc>
      </w:tr>
      <w:tr w:rsidR="00193BE2" w:rsidRPr="00193BE2" w14:paraId="1549C1D3" w14:textId="77777777" w:rsidTr="00007993">
        <w:trPr>
          <w:trHeight w:val="80"/>
        </w:trPr>
        <w:tc>
          <w:tcPr>
            <w:tcW w:w="2769" w:type="pct"/>
            <w:shd w:val="clear" w:color="auto" w:fill="auto"/>
          </w:tcPr>
          <w:p w14:paraId="4505AC3B"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Overschakelen groene stroom site Harelbeke</w:t>
            </w:r>
          </w:p>
        </w:tc>
        <w:tc>
          <w:tcPr>
            <w:tcW w:w="665" w:type="pct"/>
            <w:shd w:val="clear" w:color="auto" w:fill="auto"/>
          </w:tcPr>
          <w:p w14:paraId="05AD2EB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Modificatie</w:t>
            </w:r>
          </w:p>
        </w:tc>
        <w:tc>
          <w:tcPr>
            <w:tcW w:w="1006" w:type="pct"/>
            <w:shd w:val="clear" w:color="auto" w:fill="auto"/>
          </w:tcPr>
          <w:p w14:paraId="5FE545A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0,6%</w:t>
            </w:r>
          </w:p>
        </w:tc>
        <w:tc>
          <w:tcPr>
            <w:tcW w:w="560" w:type="pct"/>
            <w:shd w:val="clear" w:color="auto" w:fill="auto"/>
          </w:tcPr>
          <w:p w14:paraId="79ADA2C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2023</w:t>
            </w:r>
          </w:p>
        </w:tc>
      </w:tr>
      <w:tr w:rsidR="00193BE2" w:rsidRPr="00193BE2" w14:paraId="2B0332FA" w14:textId="77777777" w:rsidTr="00007993">
        <w:trPr>
          <w:trHeight w:val="80"/>
        </w:trPr>
        <w:tc>
          <w:tcPr>
            <w:tcW w:w="2769" w:type="pct"/>
            <w:shd w:val="clear" w:color="auto" w:fill="auto"/>
          </w:tcPr>
          <w:p w14:paraId="499D6AEF"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Overschakelen groene stroom site Desselgem</w:t>
            </w:r>
          </w:p>
        </w:tc>
        <w:tc>
          <w:tcPr>
            <w:tcW w:w="665" w:type="pct"/>
            <w:shd w:val="clear" w:color="auto" w:fill="auto"/>
          </w:tcPr>
          <w:p w14:paraId="371C1DE7"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Modificatie</w:t>
            </w:r>
          </w:p>
        </w:tc>
        <w:tc>
          <w:tcPr>
            <w:tcW w:w="1006" w:type="pct"/>
            <w:shd w:val="clear" w:color="auto" w:fill="auto"/>
          </w:tcPr>
          <w:p w14:paraId="4CB400E8"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1,1%</w:t>
            </w:r>
          </w:p>
        </w:tc>
        <w:tc>
          <w:tcPr>
            <w:tcW w:w="560" w:type="pct"/>
            <w:shd w:val="clear" w:color="auto" w:fill="auto"/>
          </w:tcPr>
          <w:p w14:paraId="3093A3E4"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2023</w:t>
            </w:r>
          </w:p>
        </w:tc>
      </w:tr>
    </w:tbl>
    <w:p w14:paraId="34C76FCC" w14:textId="245C0AAA" w:rsidR="00193BE2" w:rsidRDefault="00193BE2" w:rsidP="00193BE2">
      <w:pPr>
        <w:spacing w:after="0" w:line="240" w:lineRule="auto"/>
        <w:rPr>
          <w:rFonts w:ascii="Calibri" w:eastAsia="Times New Roman" w:hAnsi="Calibri" w:cs="Times New Roman"/>
          <w:szCs w:val="24"/>
          <w:u w:val="single"/>
          <w:lang w:val="nl-BE"/>
        </w:rPr>
      </w:pPr>
    </w:p>
    <w:p w14:paraId="7A11E87B" w14:textId="77777777" w:rsidR="0091643C" w:rsidRPr="00193BE2" w:rsidRDefault="0091643C" w:rsidP="00193BE2">
      <w:pPr>
        <w:spacing w:after="0" w:line="240" w:lineRule="auto"/>
        <w:rPr>
          <w:rFonts w:ascii="Calibri" w:eastAsia="Times New Roman" w:hAnsi="Calibri" w:cs="Times New Roman"/>
          <w:szCs w:val="24"/>
          <w:u w:val="single"/>
          <w:lang w:val="nl-BE"/>
        </w:rPr>
      </w:pPr>
    </w:p>
    <w:bookmarkEnd w:id="1"/>
    <w:p w14:paraId="6737A66B" w14:textId="0B50F69E" w:rsidR="00193BE2" w:rsidRPr="0091643C" w:rsidRDefault="00193BE2" w:rsidP="0091643C">
      <w:pPr>
        <w:pStyle w:val="Kop1"/>
        <w:rPr>
          <w:rFonts w:eastAsia="Calibri"/>
        </w:rPr>
      </w:pPr>
      <w:r w:rsidRPr="00193BE2">
        <w:rPr>
          <w:rFonts w:eastAsia="Calibri"/>
        </w:rPr>
        <w:t>Voortgang v</w:t>
      </w:r>
      <w:r w:rsidR="00093E52">
        <w:rPr>
          <w:rFonts w:eastAsia="Calibri"/>
        </w:rPr>
        <w:t>an de energiedoelstellingen 2022 Sem. 1</w:t>
      </w:r>
    </w:p>
    <w:tbl>
      <w:tblPr>
        <w:tblW w:w="5020" w:type="pct"/>
        <w:tblLook w:val="04A0" w:firstRow="1" w:lastRow="0" w:firstColumn="1" w:lastColumn="0" w:noHBand="0" w:noVBand="1"/>
      </w:tblPr>
      <w:tblGrid>
        <w:gridCol w:w="396"/>
        <w:gridCol w:w="5027"/>
        <w:gridCol w:w="1708"/>
        <w:gridCol w:w="1592"/>
        <w:gridCol w:w="955"/>
      </w:tblGrid>
      <w:tr w:rsidR="00193BE2" w:rsidRPr="00193BE2" w14:paraId="3E205806" w14:textId="77777777" w:rsidTr="00007993">
        <w:tc>
          <w:tcPr>
            <w:tcW w:w="190" w:type="pct"/>
            <w:tcBorders>
              <w:bottom w:val="single" w:sz="4" w:space="0" w:color="auto"/>
            </w:tcBorders>
            <w:shd w:val="clear" w:color="auto" w:fill="auto"/>
          </w:tcPr>
          <w:p w14:paraId="5CF83B80" w14:textId="77777777" w:rsidR="00193BE2" w:rsidRPr="00193BE2" w:rsidRDefault="00193BE2" w:rsidP="00193BE2">
            <w:pPr>
              <w:spacing w:after="0" w:line="240" w:lineRule="auto"/>
              <w:rPr>
                <w:rFonts w:ascii="Calibri" w:eastAsia="Times New Roman" w:hAnsi="Calibri" w:cs="Calibri"/>
                <w:b/>
                <w:szCs w:val="24"/>
                <w:lang w:val="nl-BE"/>
              </w:rPr>
            </w:pPr>
          </w:p>
        </w:tc>
        <w:tc>
          <w:tcPr>
            <w:tcW w:w="2601" w:type="pct"/>
            <w:tcBorders>
              <w:bottom w:val="single" w:sz="4" w:space="0" w:color="auto"/>
            </w:tcBorders>
            <w:shd w:val="clear" w:color="auto" w:fill="auto"/>
          </w:tcPr>
          <w:p w14:paraId="3A0F752B"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Omschrijving maatregel</w:t>
            </w:r>
          </w:p>
        </w:tc>
        <w:tc>
          <w:tcPr>
            <w:tcW w:w="886" w:type="pct"/>
            <w:tcBorders>
              <w:bottom w:val="single" w:sz="4" w:space="0" w:color="auto"/>
            </w:tcBorders>
            <w:shd w:val="clear" w:color="auto" w:fill="auto"/>
          </w:tcPr>
          <w:p w14:paraId="7E0EBA06"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Categorie</w:t>
            </w:r>
          </w:p>
        </w:tc>
        <w:tc>
          <w:tcPr>
            <w:tcW w:w="826" w:type="pct"/>
            <w:tcBorders>
              <w:bottom w:val="single" w:sz="4" w:space="0" w:color="auto"/>
            </w:tcBorders>
            <w:shd w:val="clear" w:color="auto" w:fill="auto"/>
          </w:tcPr>
          <w:p w14:paraId="16037C5B"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Beoogde reductie</w:t>
            </w:r>
          </w:p>
        </w:tc>
        <w:tc>
          <w:tcPr>
            <w:tcW w:w="497" w:type="pct"/>
            <w:tcBorders>
              <w:bottom w:val="single" w:sz="4" w:space="0" w:color="auto"/>
            </w:tcBorders>
            <w:shd w:val="clear" w:color="auto" w:fill="auto"/>
          </w:tcPr>
          <w:p w14:paraId="1EC6726C"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Calibri" w:eastAsia="Times New Roman" w:hAnsi="Calibri" w:cs="Calibri"/>
                <w:b/>
                <w:szCs w:val="24"/>
                <w:lang w:val="nl-BE"/>
              </w:rPr>
              <w:t>Timing</w:t>
            </w:r>
          </w:p>
        </w:tc>
      </w:tr>
      <w:tr w:rsidR="00193BE2" w:rsidRPr="00193BE2" w14:paraId="771F7D15" w14:textId="77777777" w:rsidTr="00007993">
        <w:tc>
          <w:tcPr>
            <w:tcW w:w="190" w:type="pct"/>
            <w:tcBorders>
              <w:top w:val="single" w:sz="4" w:space="0" w:color="auto"/>
            </w:tcBorders>
            <w:shd w:val="clear" w:color="auto" w:fill="auto"/>
          </w:tcPr>
          <w:p w14:paraId="79DDC042" w14:textId="77777777" w:rsidR="00193BE2" w:rsidRPr="00193BE2" w:rsidRDefault="00193BE2" w:rsidP="00193BE2">
            <w:pPr>
              <w:spacing w:after="0" w:line="240" w:lineRule="auto"/>
              <w:rPr>
                <w:rFonts w:ascii="Calibri" w:eastAsia="Times New Roman" w:hAnsi="Calibri" w:cs="Calibri"/>
                <w:b/>
                <w:szCs w:val="24"/>
                <w:lang w:val="nl-BE"/>
              </w:rPr>
            </w:pPr>
            <w:r w:rsidRPr="00193BE2">
              <w:rPr>
                <w:rFonts w:ascii="Segoe UI Symbol" w:eastAsia="Times New Roman" w:hAnsi="Segoe UI Symbol" w:cs="Segoe UI Symbol"/>
                <w:b/>
                <w:color w:val="70AD47"/>
                <w:szCs w:val="24"/>
                <w:lang w:val="nl-BE"/>
              </w:rPr>
              <w:t>✓</w:t>
            </w:r>
          </w:p>
        </w:tc>
        <w:tc>
          <w:tcPr>
            <w:tcW w:w="2601" w:type="pct"/>
            <w:tcBorders>
              <w:top w:val="single" w:sz="4" w:space="0" w:color="auto"/>
            </w:tcBorders>
            <w:shd w:val="clear" w:color="auto" w:fill="auto"/>
          </w:tcPr>
          <w:p w14:paraId="4B259B4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Aansluiten van windmolen op elektriciteitsnet</w:t>
            </w:r>
          </w:p>
        </w:tc>
        <w:tc>
          <w:tcPr>
            <w:tcW w:w="886" w:type="pct"/>
            <w:tcBorders>
              <w:top w:val="single" w:sz="4" w:space="0" w:color="auto"/>
            </w:tcBorders>
            <w:shd w:val="clear" w:color="auto" w:fill="auto"/>
          </w:tcPr>
          <w:p w14:paraId="7CC239C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Modificatie</w:t>
            </w:r>
          </w:p>
        </w:tc>
        <w:tc>
          <w:tcPr>
            <w:tcW w:w="826" w:type="pct"/>
            <w:tcBorders>
              <w:top w:val="single" w:sz="4" w:space="0" w:color="auto"/>
            </w:tcBorders>
            <w:shd w:val="clear" w:color="auto" w:fill="auto"/>
          </w:tcPr>
          <w:p w14:paraId="422F320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5 %</w:t>
            </w:r>
          </w:p>
        </w:tc>
        <w:tc>
          <w:tcPr>
            <w:tcW w:w="497" w:type="pct"/>
            <w:tcBorders>
              <w:top w:val="single" w:sz="4" w:space="0" w:color="auto"/>
            </w:tcBorders>
            <w:shd w:val="clear" w:color="auto" w:fill="auto"/>
          </w:tcPr>
          <w:p w14:paraId="279E188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2022</w:t>
            </w:r>
          </w:p>
        </w:tc>
      </w:tr>
      <w:tr w:rsidR="00193BE2" w:rsidRPr="00193BE2" w14:paraId="2B1D1D31" w14:textId="77777777" w:rsidTr="00007993">
        <w:tc>
          <w:tcPr>
            <w:tcW w:w="190" w:type="pct"/>
            <w:shd w:val="clear" w:color="auto" w:fill="auto"/>
          </w:tcPr>
          <w:p w14:paraId="0E0E7582"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Segoe UI Symbol" w:eastAsia="Times New Roman" w:hAnsi="Segoe UI Symbol" w:cs="Segoe UI Symbol"/>
                <w:b/>
                <w:color w:val="70AD47"/>
                <w:szCs w:val="24"/>
                <w:lang w:val="nl-BE"/>
              </w:rPr>
              <w:t>✓</w:t>
            </w:r>
          </w:p>
        </w:tc>
        <w:tc>
          <w:tcPr>
            <w:tcW w:w="2601" w:type="pct"/>
            <w:shd w:val="clear" w:color="auto" w:fill="auto"/>
          </w:tcPr>
          <w:p w14:paraId="5BBEBED6"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Vervangen van dieselgenerator betoncentrale door aansluiting op elektriciteitsnet</w:t>
            </w:r>
          </w:p>
        </w:tc>
        <w:tc>
          <w:tcPr>
            <w:tcW w:w="886" w:type="pct"/>
            <w:shd w:val="clear" w:color="auto" w:fill="auto"/>
          </w:tcPr>
          <w:p w14:paraId="3FAC03F0"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Reductie</w:t>
            </w:r>
          </w:p>
        </w:tc>
        <w:tc>
          <w:tcPr>
            <w:tcW w:w="826" w:type="pct"/>
            <w:shd w:val="clear" w:color="auto" w:fill="auto"/>
          </w:tcPr>
          <w:p w14:paraId="451FF31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2 %</w:t>
            </w:r>
          </w:p>
        </w:tc>
        <w:tc>
          <w:tcPr>
            <w:tcW w:w="497" w:type="pct"/>
            <w:shd w:val="clear" w:color="auto" w:fill="auto"/>
          </w:tcPr>
          <w:p w14:paraId="75BE9312"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2022</w:t>
            </w:r>
          </w:p>
        </w:tc>
      </w:tr>
      <w:tr w:rsidR="00193BE2" w:rsidRPr="00193BE2" w14:paraId="346BB5D0" w14:textId="77777777" w:rsidTr="00007993">
        <w:tc>
          <w:tcPr>
            <w:tcW w:w="190" w:type="pct"/>
            <w:shd w:val="clear" w:color="auto" w:fill="auto"/>
          </w:tcPr>
          <w:p w14:paraId="16F599D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Segoe UI Symbol" w:eastAsia="Times New Roman" w:hAnsi="Segoe UI Symbol" w:cs="Segoe UI Symbol"/>
                <w:b/>
                <w:color w:val="70AD47"/>
                <w:szCs w:val="24"/>
                <w:lang w:val="nl-BE"/>
              </w:rPr>
              <w:t>✓</w:t>
            </w:r>
          </w:p>
        </w:tc>
        <w:tc>
          <w:tcPr>
            <w:tcW w:w="2601" w:type="pct"/>
            <w:shd w:val="clear" w:color="auto" w:fill="auto"/>
          </w:tcPr>
          <w:p w14:paraId="671AEFE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Opstarten onderzoek naar gebruik alternatieve brandstoffen in rollend materieel</w:t>
            </w:r>
          </w:p>
        </w:tc>
        <w:tc>
          <w:tcPr>
            <w:tcW w:w="886" w:type="pct"/>
            <w:shd w:val="clear" w:color="auto" w:fill="auto"/>
          </w:tcPr>
          <w:p w14:paraId="0F71FF88"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1 - Modificatie</w:t>
            </w:r>
          </w:p>
        </w:tc>
        <w:tc>
          <w:tcPr>
            <w:tcW w:w="826" w:type="pct"/>
            <w:shd w:val="clear" w:color="auto" w:fill="auto"/>
          </w:tcPr>
          <w:p w14:paraId="2364C7F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In onderzoek</w:t>
            </w:r>
          </w:p>
        </w:tc>
        <w:tc>
          <w:tcPr>
            <w:tcW w:w="497" w:type="pct"/>
            <w:shd w:val="clear" w:color="auto" w:fill="auto"/>
          </w:tcPr>
          <w:p w14:paraId="6C592EF7"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S1 2022</w:t>
            </w:r>
          </w:p>
        </w:tc>
      </w:tr>
      <w:tr w:rsidR="00193BE2" w:rsidRPr="00193BE2" w14:paraId="6D20182A" w14:textId="77777777" w:rsidTr="00007993">
        <w:tc>
          <w:tcPr>
            <w:tcW w:w="190" w:type="pct"/>
            <w:shd w:val="clear" w:color="auto" w:fill="auto"/>
          </w:tcPr>
          <w:p w14:paraId="232ABE9C" w14:textId="77777777" w:rsidR="00193BE2" w:rsidRPr="00193BE2" w:rsidRDefault="00193BE2" w:rsidP="00193BE2">
            <w:pPr>
              <w:spacing w:after="0" w:line="240" w:lineRule="auto"/>
              <w:rPr>
                <w:rFonts w:ascii="Calibri" w:eastAsia="Times New Roman" w:hAnsi="Calibri" w:cs="Calibri"/>
                <w:szCs w:val="24"/>
                <w:lang w:val="nl-BE"/>
              </w:rPr>
            </w:pPr>
          </w:p>
        </w:tc>
        <w:tc>
          <w:tcPr>
            <w:tcW w:w="2601" w:type="pct"/>
            <w:shd w:val="clear" w:color="auto" w:fill="auto"/>
          </w:tcPr>
          <w:p w14:paraId="39DF3C8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Monitoring en bewustmaking van elektriciteit stromen op de site.</w:t>
            </w:r>
          </w:p>
        </w:tc>
        <w:tc>
          <w:tcPr>
            <w:tcW w:w="886" w:type="pct"/>
            <w:shd w:val="clear" w:color="auto" w:fill="auto"/>
          </w:tcPr>
          <w:p w14:paraId="44225A1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Reductie</w:t>
            </w:r>
          </w:p>
        </w:tc>
        <w:tc>
          <w:tcPr>
            <w:tcW w:w="826" w:type="pct"/>
            <w:shd w:val="clear" w:color="auto" w:fill="auto"/>
          </w:tcPr>
          <w:p w14:paraId="74E7FE85"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 0,5 %</w:t>
            </w:r>
          </w:p>
        </w:tc>
        <w:tc>
          <w:tcPr>
            <w:tcW w:w="497" w:type="pct"/>
            <w:shd w:val="clear" w:color="auto" w:fill="auto"/>
          </w:tcPr>
          <w:p w14:paraId="031C3B6B"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2022</w:t>
            </w:r>
          </w:p>
        </w:tc>
      </w:tr>
      <w:tr w:rsidR="00193BE2" w:rsidRPr="00193BE2" w14:paraId="0BA0867C" w14:textId="77777777" w:rsidTr="00007993">
        <w:tc>
          <w:tcPr>
            <w:tcW w:w="190" w:type="pct"/>
            <w:shd w:val="clear" w:color="auto" w:fill="auto"/>
          </w:tcPr>
          <w:p w14:paraId="034BE81E"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Segoe UI Symbol" w:eastAsia="Times New Roman" w:hAnsi="Segoe UI Symbol" w:cs="Segoe UI Symbol"/>
                <w:b/>
                <w:color w:val="70AD47"/>
                <w:szCs w:val="24"/>
                <w:lang w:val="nl-BE"/>
              </w:rPr>
              <w:t>✓</w:t>
            </w:r>
          </w:p>
        </w:tc>
        <w:tc>
          <w:tcPr>
            <w:tcW w:w="2601" w:type="pct"/>
            <w:shd w:val="clear" w:color="auto" w:fill="auto"/>
          </w:tcPr>
          <w:p w14:paraId="12147DD3"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Behalen van zilver CSC-certificaat voor beton</w:t>
            </w:r>
          </w:p>
        </w:tc>
        <w:tc>
          <w:tcPr>
            <w:tcW w:w="886" w:type="pct"/>
            <w:shd w:val="clear" w:color="auto" w:fill="auto"/>
          </w:tcPr>
          <w:p w14:paraId="372BC09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Reductie</w:t>
            </w:r>
          </w:p>
        </w:tc>
        <w:tc>
          <w:tcPr>
            <w:tcW w:w="826" w:type="pct"/>
            <w:shd w:val="clear" w:color="auto" w:fill="auto"/>
          </w:tcPr>
          <w:p w14:paraId="2488A039"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 0,5 %</w:t>
            </w:r>
          </w:p>
        </w:tc>
        <w:tc>
          <w:tcPr>
            <w:tcW w:w="497" w:type="pct"/>
            <w:shd w:val="clear" w:color="auto" w:fill="auto"/>
          </w:tcPr>
          <w:p w14:paraId="2877811A"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2022</w:t>
            </w:r>
          </w:p>
        </w:tc>
      </w:tr>
      <w:tr w:rsidR="00193BE2" w:rsidRPr="00193BE2" w14:paraId="42D42E6D" w14:textId="77777777" w:rsidTr="00007993">
        <w:tc>
          <w:tcPr>
            <w:tcW w:w="190" w:type="pct"/>
            <w:shd w:val="clear" w:color="auto" w:fill="auto"/>
          </w:tcPr>
          <w:p w14:paraId="2853F3D4" w14:textId="77777777" w:rsidR="00193BE2" w:rsidRPr="00193BE2" w:rsidRDefault="00193BE2" w:rsidP="00193BE2">
            <w:pPr>
              <w:spacing w:after="0" w:line="240" w:lineRule="auto"/>
              <w:rPr>
                <w:rFonts w:ascii="Calibri" w:eastAsia="Times New Roman" w:hAnsi="Calibri" w:cs="Calibri"/>
                <w:b/>
                <w:color w:val="70AD47"/>
                <w:szCs w:val="24"/>
                <w:lang w:val="nl-BE"/>
              </w:rPr>
            </w:pPr>
            <w:r w:rsidRPr="00193BE2">
              <w:rPr>
                <w:rFonts w:ascii="Segoe UI Symbol" w:eastAsia="Times New Roman" w:hAnsi="Segoe UI Symbol" w:cs="Segoe UI Symbol"/>
                <w:b/>
                <w:color w:val="70AD47"/>
                <w:szCs w:val="24"/>
                <w:lang w:val="nl-BE"/>
              </w:rPr>
              <w:t>✓</w:t>
            </w:r>
          </w:p>
        </w:tc>
        <w:tc>
          <w:tcPr>
            <w:tcW w:w="2601" w:type="pct"/>
            <w:shd w:val="clear" w:color="auto" w:fill="auto"/>
          </w:tcPr>
          <w:p w14:paraId="37BDC902"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Plaatsen van nieuwe laadpalen op site Harelbeke</w:t>
            </w:r>
          </w:p>
        </w:tc>
        <w:tc>
          <w:tcPr>
            <w:tcW w:w="886" w:type="pct"/>
            <w:shd w:val="clear" w:color="auto" w:fill="auto"/>
          </w:tcPr>
          <w:p w14:paraId="06D52606"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Scope 2 – Reductie</w:t>
            </w:r>
          </w:p>
        </w:tc>
        <w:tc>
          <w:tcPr>
            <w:tcW w:w="826" w:type="pct"/>
            <w:shd w:val="clear" w:color="auto" w:fill="auto"/>
          </w:tcPr>
          <w:p w14:paraId="3A2074EB"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&lt; 0,5 %</w:t>
            </w:r>
          </w:p>
        </w:tc>
        <w:tc>
          <w:tcPr>
            <w:tcW w:w="497" w:type="pct"/>
            <w:shd w:val="clear" w:color="auto" w:fill="auto"/>
          </w:tcPr>
          <w:p w14:paraId="0A3232D1" w14:textId="77777777" w:rsidR="00193BE2" w:rsidRPr="00193BE2" w:rsidRDefault="00193BE2" w:rsidP="00193BE2">
            <w:pPr>
              <w:spacing w:after="0" w:line="240" w:lineRule="auto"/>
              <w:rPr>
                <w:rFonts w:ascii="Calibri" w:eastAsia="Times New Roman" w:hAnsi="Calibri" w:cs="Calibri"/>
                <w:szCs w:val="24"/>
                <w:lang w:val="nl-BE"/>
              </w:rPr>
            </w:pPr>
            <w:r w:rsidRPr="00193BE2">
              <w:rPr>
                <w:rFonts w:ascii="Calibri" w:eastAsia="Times New Roman" w:hAnsi="Calibri" w:cs="Calibri"/>
                <w:szCs w:val="24"/>
                <w:lang w:val="nl-BE"/>
              </w:rPr>
              <w:t>2022</w:t>
            </w:r>
          </w:p>
        </w:tc>
      </w:tr>
    </w:tbl>
    <w:p w14:paraId="6105F5C5" w14:textId="77777777" w:rsidR="00193BE2" w:rsidRPr="00193BE2" w:rsidRDefault="00193BE2" w:rsidP="00193BE2">
      <w:pPr>
        <w:spacing w:after="0" w:line="240" w:lineRule="auto"/>
        <w:rPr>
          <w:rFonts w:ascii="Calibri" w:eastAsia="Times New Roman" w:hAnsi="Calibri" w:cs="Calibri"/>
          <w:szCs w:val="24"/>
          <w:lang w:val="nl-BE"/>
        </w:rPr>
      </w:pPr>
    </w:p>
    <w:p w14:paraId="245F8DFA" w14:textId="720BC36F" w:rsidR="00193BE2" w:rsidRPr="0091643C" w:rsidRDefault="00193BE2" w:rsidP="0091643C">
      <w:pPr>
        <w:pStyle w:val="Kop1"/>
        <w:rPr>
          <w:rFonts w:eastAsia="Calibri"/>
        </w:rPr>
      </w:pPr>
      <w:r w:rsidRPr="00193BE2">
        <w:rPr>
          <w:rFonts w:ascii="Calibri" w:eastAsia="Times New Roman" w:hAnsi="Calibri" w:cs="Calibri"/>
          <w:szCs w:val="24"/>
        </w:rPr>
        <w:br w:type="page"/>
      </w:r>
      <w:r w:rsidR="0091643C">
        <w:rPr>
          <w:rFonts w:eastAsia="Calibri"/>
        </w:rPr>
        <w:lastRenderedPageBreak/>
        <w:t>Initiatieven</w:t>
      </w:r>
    </w:p>
    <w:p w14:paraId="406C1594" w14:textId="57F2E7F5" w:rsidR="00193BE2" w:rsidRPr="0091643C" w:rsidRDefault="00193BE2" w:rsidP="0091643C">
      <w:pPr>
        <w:pStyle w:val="Kop2"/>
        <w:rPr>
          <w:noProof/>
        </w:rPr>
      </w:pPr>
      <w:r w:rsidRPr="00193BE2">
        <w:rPr>
          <w:noProof/>
        </w:rPr>
        <w:t>Waterstof</w:t>
      </w:r>
    </w:p>
    <w:p w14:paraId="6EDC3B8E" w14:textId="78180D0E" w:rsidR="0091643C" w:rsidRPr="00193BE2" w:rsidRDefault="00193BE2" w:rsidP="0091643C">
      <w:pPr>
        <w:rPr>
          <w:lang w:val="nl-BE"/>
        </w:rPr>
      </w:pPr>
      <w:r w:rsidRPr="00193BE2">
        <w:rPr>
          <w:lang w:val="nl-BE"/>
        </w:rPr>
        <w:t>Een groot deel van onze CO</w:t>
      </w:r>
      <w:r w:rsidRPr="00193BE2">
        <w:rPr>
          <w:vertAlign w:val="subscript"/>
          <w:lang w:val="nl-BE"/>
        </w:rPr>
        <w:t>2</w:t>
      </w:r>
      <w:r w:rsidRPr="00193BE2">
        <w:rPr>
          <w:lang w:val="nl-BE"/>
        </w:rPr>
        <w:t>-uitstoot komt nog voort uit onze Scope 1 emissies waarvoor tot op heden moeilijk evenwaardige alternatieven voor zijn. Eén alternatief waar Devagro wel toekomst in ziet is het gebruik van waterstof (H</w:t>
      </w:r>
      <w:r w:rsidRPr="00193BE2">
        <w:rPr>
          <w:vertAlign w:val="subscript"/>
          <w:lang w:val="nl-BE"/>
        </w:rPr>
        <w:t>2</w:t>
      </w:r>
      <w:r w:rsidRPr="00193BE2">
        <w:rPr>
          <w:lang w:val="nl-BE"/>
        </w:rPr>
        <w:t xml:space="preserve">) als brandstof voor ons rollend materieel. Hierbij gaan we de samenwerking aan met de </w:t>
      </w:r>
      <w:proofErr w:type="spellStart"/>
      <w:r w:rsidRPr="00193BE2">
        <w:rPr>
          <w:lang w:val="nl-BE"/>
        </w:rPr>
        <w:t>Vives</w:t>
      </w:r>
      <w:proofErr w:type="spellEnd"/>
      <w:r w:rsidRPr="00193BE2">
        <w:rPr>
          <w:lang w:val="nl-BE"/>
        </w:rPr>
        <w:t xml:space="preserve"> Hogeschool en </w:t>
      </w:r>
      <w:proofErr w:type="spellStart"/>
      <w:r w:rsidRPr="00193BE2">
        <w:rPr>
          <w:lang w:val="nl-BE"/>
        </w:rPr>
        <w:t>Luyckx</w:t>
      </w:r>
      <w:proofErr w:type="spellEnd"/>
      <w:r w:rsidRPr="00193BE2">
        <w:rPr>
          <w:lang w:val="nl-BE"/>
        </w:rPr>
        <w:t xml:space="preserve"> om langzamerhand een deel van ons machinepark te laten werken op duurzaam opgewekte waterstof.</w:t>
      </w:r>
    </w:p>
    <w:p w14:paraId="6777890F" w14:textId="22D15082" w:rsidR="00193BE2" w:rsidRPr="0091643C" w:rsidRDefault="00193BE2" w:rsidP="0091643C">
      <w:pPr>
        <w:pStyle w:val="Kop2"/>
        <w:rPr>
          <w:noProof/>
        </w:rPr>
      </w:pPr>
      <w:r w:rsidRPr="00193BE2">
        <w:rPr>
          <w:noProof/>
        </w:rPr>
        <w:t>Elektrisch rijden</w:t>
      </w:r>
    </w:p>
    <w:p w14:paraId="6FD1EB06" w14:textId="77777777" w:rsidR="00193BE2" w:rsidRPr="00193BE2" w:rsidRDefault="00193BE2" w:rsidP="0091643C">
      <w:pPr>
        <w:rPr>
          <w:lang w:val="nl-BE"/>
        </w:rPr>
      </w:pPr>
      <w:r w:rsidRPr="00193BE2">
        <w:rPr>
          <w:lang w:val="nl-BE"/>
        </w:rPr>
        <w:t xml:space="preserve">Ook bij Devagro maken we de transitie naar elektrisch rijden door te investeren in laadinfrastructuur, onder de vorm van </w:t>
      </w:r>
      <w:proofErr w:type="spellStart"/>
      <w:r w:rsidRPr="00193BE2">
        <w:rPr>
          <w:lang w:val="nl-BE"/>
        </w:rPr>
        <w:t>snelladers</w:t>
      </w:r>
      <w:proofErr w:type="spellEnd"/>
      <w:r w:rsidRPr="00193BE2">
        <w:rPr>
          <w:lang w:val="nl-BE"/>
        </w:rPr>
        <w:t xml:space="preserve"> en conventionele laadpalen. Omdat we als groep blijven groeien, zal de noodzaak voor elektrisch laden enkel groter worden. Hierbij doen we beroep op onze partner </w:t>
      </w:r>
      <w:proofErr w:type="spellStart"/>
      <w:r w:rsidRPr="00193BE2">
        <w:rPr>
          <w:lang w:val="nl-BE"/>
        </w:rPr>
        <w:t>Ceratec</w:t>
      </w:r>
      <w:proofErr w:type="spellEnd"/>
      <w:r w:rsidRPr="00193BE2">
        <w:rPr>
          <w:lang w:val="nl-BE"/>
        </w:rPr>
        <w:t>, die ons in het verleden al voorzien heeft van 10 laadpalen op onze sites. Verder kunnen we steeds beroep doen op het netwerk ontwikkeld door CEO’s4Climate voor vragen omtrent deze materie.</w:t>
      </w:r>
    </w:p>
    <w:p w14:paraId="63323891" w14:textId="77777777" w:rsidR="00193BE2" w:rsidRPr="00193BE2" w:rsidRDefault="00193BE2" w:rsidP="00193BE2">
      <w:pPr>
        <w:spacing w:after="0" w:line="240" w:lineRule="auto"/>
        <w:rPr>
          <w:rFonts w:ascii="Calibri" w:eastAsia="Times New Roman" w:hAnsi="Calibri" w:cs="Calibri"/>
          <w:szCs w:val="24"/>
          <w:lang w:val="nl-BE"/>
        </w:rPr>
      </w:pPr>
    </w:p>
    <w:p w14:paraId="5A9BA584" w14:textId="0198A07B" w:rsidR="00193BE2" w:rsidRPr="0091643C" w:rsidRDefault="00193BE2" w:rsidP="0091643C">
      <w:pPr>
        <w:pStyle w:val="Kop2"/>
        <w:rPr>
          <w:noProof/>
        </w:rPr>
      </w:pPr>
      <w:r w:rsidRPr="00193BE2">
        <w:rPr>
          <w:noProof/>
        </w:rPr>
        <w:t>Groene energie</w:t>
      </w:r>
    </w:p>
    <w:p w14:paraId="202993D8" w14:textId="77777777" w:rsidR="00193BE2" w:rsidRPr="00193BE2" w:rsidRDefault="00193BE2" w:rsidP="0091643C">
      <w:pPr>
        <w:rPr>
          <w:lang w:val="nl-BE"/>
        </w:rPr>
      </w:pPr>
      <w:r w:rsidRPr="00193BE2">
        <w:rPr>
          <w:lang w:val="nl-BE"/>
        </w:rPr>
        <w:t>Door de energietransitie, zal de vraag naar elektriciteit enkel komen te stijgen de komende jaren. Om voorbereid te zijn wordt binnen Devagro volop gekeken naar het opwekken van groene energie. Dit is onder de vorm van zonnepanelen of windmolens. Omdat beide opties technologische uitdagingen zijn, doen we hierbij beroep op Storm (windmolen) en diverse installateurs van zonnepanelen.</w:t>
      </w:r>
    </w:p>
    <w:p w14:paraId="7619859B"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2129147B" w14:textId="6DDD8D23" w:rsidR="00193BE2" w:rsidRPr="0091643C" w:rsidRDefault="00193BE2" w:rsidP="0091643C">
      <w:pPr>
        <w:pStyle w:val="Kop2"/>
        <w:rPr>
          <w:noProof/>
        </w:rPr>
      </w:pPr>
      <w:r w:rsidRPr="00193BE2">
        <w:rPr>
          <w:noProof/>
        </w:rPr>
        <w:t>Interne cursussen</w:t>
      </w:r>
    </w:p>
    <w:p w14:paraId="40037A77" w14:textId="77777777" w:rsidR="00193BE2" w:rsidRPr="00193BE2" w:rsidRDefault="00193BE2" w:rsidP="0091643C">
      <w:pPr>
        <w:rPr>
          <w:lang w:val="nl-BE"/>
        </w:rPr>
      </w:pPr>
      <w:r w:rsidRPr="00193BE2">
        <w:rPr>
          <w:lang w:val="nl-BE"/>
        </w:rPr>
        <w:t xml:space="preserve">Het reduceren van de scope 1 emissies blijft een groot actiepunt binnen Devagro. </w:t>
      </w:r>
      <w:r w:rsidRPr="00193BE2">
        <w:rPr>
          <w:lang w:val="nl-BE"/>
        </w:rPr>
        <w:br/>
        <w:t xml:space="preserve">Om iedereen bewust te laten worden van hun verbruik en dit zo te reduceren, werken we samen met externe partners zoals </w:t>
      </w:r>
      <w:proofErr w:type="spellStart"/>
      <w:r w:rsidRPr="00193BE2">
        <w:rPr>
          <w:lang w:val="nl-BE"/>
        </w:rPr>
        <w:t>Cryus</w:t>
      </w:r>
      <w:proofErr w:type="spellEnd"/>
      <w:r w:rsidRPr="00193BE2">
        <w:rPr>
          <w:lang w:val="nl-BE"/>
        </w:rPr>
        <w:t xml:space="preserve"> BV-</w:t>
      </w:r>
      <w:r w:rsidRPr="00193BE2">
        <w:rPr>
          <w:rFonts w:ascii="Times New Roman" w:hAnsi="Times New Roman" w:cs="Times New Roman"/>
          <w:sz w:val="20"/>
          <w:szCs w:val="20"/>
          <w:lang w:val="nl-BE"/>
        </w:rPr>
        <w:t xml:space="preserve"> </w:t>
      </w:r>
      <w:proofErr w:type="spellStart"/>
      <w:r w:rsidRPr="00193BE2">
        <w:rPr>
          <w:lang w:val="nl-BE"/>
        </w:rPr>
        <w:t>Nxtpro</w:t>
      </w:r>
      <w:proofErr w:type="spellEnd"/>
      <w:r w:rsidRPr="00193BE2">
        <w:rPr>
          <w:lang w:val="nl-BE"/>
        </w:rPr>
        <w:t xml:space="preserve">-SOMA (“Het nieuwe draaien”) en </w:t>
      </w:r>
      <w:proofErr w:type="spellStart"/>
      <w:r w:rsidRPr="00193BE2">
        <w:rPr>
          <w:lang w:val="nl-BE"/>
        </w:rPr>
        <w:t>Drivolution</w:t>
      </w:r>
      <w:proofErr w:type="spellEnd"/>
      <w:r w:rsidRPr="00193BE2">
        <w:rPr>
          <w:lang w:val="nl-BE"/>
        </w:rPr>
        <w:t xml:space="preserve"> (“Duurzaam rijden”).</w:t>
      </w:r>
    </w:p>
    <w:p w14:paraId="607E0184" w14:textId="77777777" w:rsidR="00193BE2" w:rsidRPr="00193BE2" w:rsidRDefault="00193BE2" w:rsidP="00193BE2">
      <w:pPr>
        <w:spacing w:after="0" w:line="240" w:lineRule="auto"/>
        <w:jc w:val="both"/>
        <w:rPr>
          <w:rFonts w:ascii="Calibri" w:eastAsia="Times New Roman" w:hAnsi="Calibri" w:cs="Calibri"/>
          <w:szCs w:val="24"/>
          <w:lang w:val="nl-BE"/>
        </w:rPr>
      </w:pPr>
    </w:p>
    <w:p w14:paraId="5BA22959" w14:textId="11FA5B97" w:rsidR="00193BE2" w:rsidRPr="0091643C" w:rsidRDefault="00193BE2" w:rsidP="0091643C">
      <w:pPr>
        <w:pStyle w:val="Kop2"/>
        <w:rPr>
          <w:noProof/>
        </w:rPr>
      </w:pPr>
      <w:r w:rsidRPr="00193BE2">
        <w:rPr>
          <w:noProof/>
        </w:rPr>
        <w:t>CEO’s4Climate</w:t>
      </w:r>
    </w:p>
    <w:p w14:paraId="1CA6789C" w14:textId="49315872" w:rsidR="00193BE2" w:rsidRPr="00193BE2" w:rsidRDefault="00193BE2" w:rsidP="0091643C">
      <w:pPr>
        <w:rPr>
          <w:lang w:val="nl-BE"/>
        </w:rPr>
      </w:pPr>
      <w:r w:rsidRPr="00193BE2">
        <w:rPr>
          <w:lang w:val="nl-BE"/>
        </w:rPr>
        <w:t>Om de rest van de markt bewust te maken over de inspanningen van Devagro op het vlak van duurzaamheid en mobiliteit, zijn we ook sinds de oprichting lid van CEO’S4Climate. Deze groep bedrijven deelt initiatieven om de CO</w:t>
      </w:r>
      <w:r w:rsidRPr="00193BE2">
        <w:rPr>
          <w:vertAlign w:val="subscript"/>
          <w:lang w:val="nl-BE"/>
        </w:rPr>
        <w:t>2</w:t>
      </w:r>
      <w:r w:rsidRPr="00193BE2">
        <w:rPr>
          <w:lang w:val="nl-BE"/>
        </w:rPr>
        <w:t>-uitstoot van hun producten te laten zakken. Door het aansluiten bij dergelijke groep, versterken we ons netwerk op vlak van duurzaamheid en milieubewustheid.</w:t>
      </w:r>
    </w:p>
    <w:p w14:paraId="396DBC2F"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41D923CD"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423F4950"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10EC53BD"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55552CAF"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3FA02A2A"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7E7E5902"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50299411" w14:textId="77777777" w:rsidR="00193BE2" w:rsidRPr="00193BE2" w:rsidRDefault="00193BE2" w:rsidP="00193BE2">
      <w:pPr>
        <w:spacing w:after="0" w:line="240" w:lineRule="auto"/>
        <w:rPr>
          <w:rFonts w:ascii="Times New Roman" w:eastAsia="Times New Roman" w:hAnsi="Times New Roman" w:cs="Times New Roman"/>
          <w:sz w:val="20"/>
          <w:szCs w:val="20"/>
          <w:lang w:val="nl-BE"/>
        </w:rPr>
      </w:pPr>
    </w:p>
    <w:p w14:paraId="48C6A0B6" w14:textId="505F0F55" w:rsidR="00193BE2" w:rsidRPr="0091643C" w:rsidRDefault="00193BE2" w:rsidP="0091643C">
      <w:pPr>
        <w:pStyle w:val="Kop2"/>
        <w:rPr>
          <w:noProof/>
        </w:rPr>
      </w:pPr>
      <w:r w:rsidRPr="00193BE2">
        <w:rPr>
          <w:noProof/>
        </w:rPr>
        <w:lastRenderedPageBreak/>
        <w:t>Groen Beton Vert</w:t>
      </w:r>
    </w:p>
    <w:p w14:paraId="07103386" w14:textId="77777777" w:rsidR="00193BE2" w:rsidRPr="00193BE2" w:rsidRDefault="00193BE2" w:rsidP="0091643C">
      <w:pPr>
        <w:rPr>
          <w:lang w:val="nl-BE"/>
        </w:rPr>
      </w:pPr>
      <w:r w:rsidRPr="00193BE2">
        <w:rPr>
          <w:lang w:val="nl-BE"/>
        </w:rPr>
        <w:t xml:space="preserve">Groen Beton </w:t>
      </w:r>
      <w:proofErr w:type="spellStart"/>
      <w:r w:rsidRPr="00193BE2">
        <w:rPr>
          <w:lang w:val="nl-BE"/>
        </w:rPr>
        <w:t>Vert</w:t>
      </w:r>
      <w:proofErr w:type="spellEnd"/>
      <w:r w:rsidRPr="00193BE2">
        <w:rPr>
          <w:lang w:val="nl-BE"/>
        </w:rPr>
        <w:t xml:space="preserve"> (GBV) focust zich op het verminderen van primaire grondstoffen en het reduceren van de CO</w:t>
      </w:r>
      <w:r w:rsidRPr="00193BE2">
        <w:rPr>
          <w:vertAlign w:val="subscript"/>
          <w:lang w:val="nl-BE"/>
        </w:rPr>
        <w:t>2</w:t>
      </w:r>
      <w:r w:rsidRPr="00193BE2">
        <w:rPr>
          <w:lang w:val="nl-BE"/>
        </w:rPr>
        <w:t xml:space="preserve">-uitstoot van betonproductie. Verder blijven ze inzetten op circulariteit van bouwmaterialen door het hergebruiken van zoveel mogelijk afvalstoffen in nieuw stortbeton. GBV focust zich ook op het hergebruik van gerecycleerd beton in zijn hoogst mogelijke toegevoegde waarde. Devagro is sinds de oprichting van GBV lid van de Raad van Bestuur en is via GBV mee betrokken in de oprichting en het beheer van het Concrete </w:t>
      </w:r>
      <w:proofErr w:type="spellStart"/>
      <w:r w:rsidRPr="00193BE2">
        <w:rPr>
          <w:lang w:val="nl-BE"/>
        </w:rPr>
        <w:t>Circularity</w:t>
      </w:r>
      <w:proofErr w:type="spellEnd"/>
      <w:r w:rsidRPr="00193BE2">
        <w:rPr>
          <w:lang w:val="nl-BE"/>
        </w:rPr>
        <w:t xml:space="preserve"> Center in Veurne.</w:t>
      </w:r>
    </w:p>
    <w:p w14:paraId="13954126" w14:textId="77777777" w:rsidR="00193BE2" w:rsidRPr="00193BE2" w:rsidRDefault="00193BE2" w:rsidP="00193BE2">
      <w:pPr>
        <w:spacing w:after="0" w:line="240" w:lineRule="auto"/>
        <w:rPr>
          <w:rFonts w:ascii="Calibri" w:eastAsia="Times New Roman" w:hAnsi="Calibri" w:cs="Calibri"/>
          <w:szCs w:val="24"/>
          <w:lang w:val="nl-BE"/>
        </w:rPr>
      </w:pPr>
    </w:p>
    <w:p w14:paraId="3AE8E1BA" w14:textId="7A6BC828" w:rsidR="00193BE2" w:rsidRPr="0091643C" w:rsidRDefault="00193BE2" w:rsidP="0091643C">
      <w:pPr>
        <w:pStyle w:val="Kop2"/>
        <w:rPr>
          <w:noProof/>
        </w:rPr>
      </w:pPr>
      <w:r w:rsidRPr="00193BE2">
        <w:rPr>
          <w:noProof/>
        </w:rPr>
        <w:t>VSOR</w:t>
      </w:r>
    </w:p>
    <w:p w14:paraId="13287178" w14:textId="77777777" w:rsidR="00193BE2" w:rsidRPr="00193BE2" w:rsidRDefault="00193BE2" w:rsidP="0091643C">
      <w:pPr>
        <w:rPr>
          <w:lang w:val="nl-BE"/>
        </w:rPr>
      </w:pPr>
      <w:r w:rsidRPr="00193BE2">
        <w:rPr>
          <w:lang w:val="nl-BE"/>
        </w:rPr>
        <w:t xml:space="preserve">VSOR herenigt alle producenten van recyclage granulaten en aannemers van sloop en ontmantelingswerken. Via dit kanaal wordt kennis gedeeld op vlak van betere slooptechnieken en productie van hoogwaardige recyclagegranulaten. Hierdoor wordt de transitie van het gebruik van primaire grondstoffen naar secundair recyclagemateriaal versneld. Aanvullend heeft VSOR ook enkele sorteerbedrijven als lid, waarmee de gehele keten van sloop tot gerecycleerde granulaten gedekt is. Voorzitter van de raad van bestuur Dino Henderickx is tevens ook de directeur van Devagro Beton &amp; Recyclage. Naast deze functies is Dino Henderickx ook actief lid van de raad van bestuur van </w:t>
      </w:r>
      <w:proofErr w:type="spellStart"/>
      <w:r w:rsidRPr="00193BE2">
        <w:rPr>
          <w:lang w:val="nl-BE"/>
        </w:rPr>
        <w:t>Tracimat</w:t>
      </w:r>
      <w:proofErr w:type="spellEnd"/>
      <w:r w:rsidRPr="00193BE2">
        <w:rPr>
          <w:lang w:val="nl-BE"/>
        </w:rPr>
        <w:t>, een sloopbeheerorganisatie die zich richt op de circulaire economie binnen de bouw.</w:t>
      </w:r>
    </w:p>
    <w:p w14:paraId="1195B45B" w14:textId="77777777" w:rsidR="00193BE2" w:rsidRPr="00193BE2" w:rsidRDefault="00193BE2" w:rsidP="00193BE2">
      <w:pPr>
        <w:spacing w:after="0" w:line="240" w:lineRule="auto"/>
        <w:rPr>
          <w:rFonts w:ascii="Calibri" w:eastAsia="Times New Roman" w:hAnsi="Calibri" w:cs="Times New Roman"/>
          <w:szCs w:val="24"/>
          <w:lang w:val="nl-BE"/>
        </w:rPr>
      </w:pPr>
    </w:p>
    <w:p w14:paraId="05562926" w14:textId="77777777" w:rsidR="001E3AEC" w:rsidRPr="00193BE2" w:rsidRDefault="001E3AEC" w:rsidP="001E3AEC">
      <w:pPr>
        <w:rPr>
          <w:lang w:val="nl-BE"/>
        </w:rPr>
      </w:pPr>
    </w:p>
    <w:sectPr w:rsidR="001E3AEC" w:rsidRPr="00193BE2" w:rsidSect="00F917AF">
      <w:headerReference w:type="default" r:id="rId12"/>
      <w:footerReference w:type="default" r:id="rId13"/>
      <w:headerReference w:type="first" r:id="rId14"/>
      <w:pgSz w:w="11907" w:h="16840" w:code="9"/>
      <w:pgMar w:top="1418"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F14D0" w14:textId="77777777" w:rsidR="000D78BF" w:rsidRDefault="000D78BF" w:rsidP="0004273B">
      <w:pPr>
        <w:spacing w:after="0" w:line="240" w:lineRule="auto"/>
      </w:pPr>
      <w:r>
        <w:separator/>
      </w:r>
    </w:p>
  </w:endnote>
  <w:endnote w:type="continuationSeparator" w:id="0">
    <w:p w14:paraId="5EF318DB" w14:textId="77777777" w:rsidR="000D78BF" w:rsidRDefault="000D78BF" w:rsidP="0004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DE4D" w14:textId="7FD0DF84" w:rsidR="00C0103A" w:rsidRPr="00F917AF" w:rsidRDefault="00C0103A" w:rsidP="00F917AF">
    <w:pPr>
      <w:pStyle w:val="Voettekst"/>
      <w:jc w:val="center"/>
      <w:rPr>
        <w:sz w:val="16"/>
      </w:rPr>
    </w:pPr>
    <w:proofErr w:type="spellStart"/>
    <w:r>
      <w:rPr>
        <w:sz w:val="16"/>
      </w:rPr>
      <w:t>Pagina</w:t>
    </w:r>
    <w:proofErr w:type="spellEnd"/>
    <w:r>
      <w:rPr>
        <w:sz w:val="16"/>
      </w:rPr>
      <w:t xml:space="preserve"> </w:t>
    </w:r>
    <w:r w:rsidRPr="00F917AF">
      <w:rPr>
        <w:sz w:val="16"/>
      </w:rPr>
      <w:fldChar w:fldCharType="begin"/>
    </w:r>
    <w:r w:rsidRPr="00F917AF">
      <w:rPr>
        <w:sz w:val="16"/>
      </w:rPr>
      <w:instrText>PAGE   \* MERGEFORMAT</w:instrText>
    </w:r>
    <w:r w:rsidRPr="00F917AF">
      <w:rPr>
        <w:sz w:val="16"/>
      </w:rPr>
      <w:fldChar w:fldCharType="separate"/>
    </w:r>
    <w:r w:rsidR="0015063F" w:rsidRPr="0015063F">
      <w:rPr>
        <w:noProof/>
        <w:sz w:val="16"/>
        <w:lang w:val="nl-NL"/>
      </w:rPr>
      <w:t>8</w:t>
    </w:r>
    <w:r w:rsidRPr="00F917AF">
      <w:rPr>
        <w:sz w:val="16"/>
      </w:rPr>
      <w:fldChar w:fldCharType="end"/>
    </w:r>
    <w:r>
      <w:rPr>
        <w:sz w:val="16"/>
      </w:rPr>
      <w:t xml:space="preserve"> van </w:t>
    </w:r>
    <w:r>
      <w:rPr>
        <w:sz w:val="16"/>
      </w:rPr>
      <w:fldChar w:fldCharType="begin"/>
    </w:r>
    <w:r>
      <w:rPr>
        <w:sz w:val="16"/>
      </w:rPr>
      <w:instrText xml:space="preserve"> NUMPAGES   \* MERGEFORMAT </w:instrText>
    </w:r>
    <w:r>
      <w:rPr>
        <w:sz w:val="16"/>
      </w:rPr>
      <w:fldChar w:fldCharType="separate"/>
    </w:r>
    <w:r w:rsidR="0015063F">
      <w:rPr>
        <w:noProof/>
        <w:sz w:val="16"/>
      </w:rPr>
      <w:t>9</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A5E7" w14:textId="77777777" w:rsidR="000D78BF" w:rsidRDefault="000D78BF" w:rsidP="0004273B">
      <w:pPr>
        <w:spacing w:after="0" w:line="240" w:lineRule="auto"/>
      </w:pPr>
      <w:r>
        <w:separator/>
      </w:r>
    </w:p>
  </w:footnote>
  <w:footnote w:type="continuationSeparator" w:id="0">
    <w:p w14:paraId="5F707F6F" w14:textId="77777777" w:rsidR="000D78BF" w:rsidRDefault="000D78BF" w:rsidP="0004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8921" w14:textId="77777777" w:rsidR="00C0103A" w:rsidRDefault="00C0103A">
    <w:pPr>
      <w:pStyle w:val="Koptekst"/>
    </w:pPr>
    <w:r>
      <w:rPr>
        <w:noProof/>
        <w:lang w:val="en-GB" w:eastAsia="en-GB"/>
      </w:rPr>
      <w:drawing>
        <wp:anchor distT="0" distB="0" distL="114300" distR="114300" simplePos="0" relativeHeight="251658240" behindDoc="1" locked="0" layoutInCell="1" allowOverlap="1" wp14:anchorId="4F31AA88" wp14:editId="3F6805DD">
          <wp:simplePos x="0" y="0"/>
          <wp:positionH relativeFrom="page">
            <wp:posOffset>0</wp:posOffset>
          </wp:positionH>
          <wp:positionV relativeFrom="paragraph">
            <wp:posOffset>-180340</wp:posOffset>
          </wp:positionV>
          <wp:extent cx="7556400" cy="10688400"/>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 Template PNG Devagro met activiteiten.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F88E" w14:textId="77777777" w:rsidR="00C0103A" w:rsidRDefault="00C0103A">
    <w:pPr>
      <w:pStyle w:val="Koptekst"/>
    </w:pPr>
    <w:r>
      <w:rPr>
        <w:noProof/>
        <w:lang w:val="en-GB" w:eastAsia="en-GB"/>
      </w:rPr>
      <w:drawing>
        <wp:anchor distT="0" distB="0" distL="114300" distR="114300" simplePos="0" relativeHeight="251659264" behindDoc="1" locked="0" layoutInCell="1" allowOverlap="1" wp14:anchorId="14B5BCB0" wp14:editId="1B1477C4">
          <wp:simplePos x="0" y="0"/>
          <wp:positionH relativeFrom="column">
            <wp:posOffset>-701040</wp:posOffset>
          </wp:positionH>
          <wp:positionV relativeFrom="paragraph">
            <wp:posOffset>-180340</wp:posOffset>
          </wp:positionV>
          <wp:extent cx="7556400" cy="1068840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 Template PNG Devagro met activiteiten.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C2B3A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4pt;height:123.6pt" o:bullet="t">
        <v:imagedata r:id="rId1" o:title="DEVAGRO_BEELDMERK_RGB"/>
      </v:shape>
    </w:pict>
  </w:numPicBullet>
  <w:abstractNum w:abstractNumId="0" w15:restartNumberingAfterBreak="0">
    <w:nsid w:val="041832D3"/>
    <w:multiLevelType w:val="hybridMultilevel"/>
    <w:tmpl w:val="11C04F1C"/>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539"/>
    <w:multiLevelType w:val="hybridMultilevel"/>
    <w:tmpl w:val="77BCDE5E"/>
    <w:lvl w:ilvl="0" w:tplc="E304BAD8">
      <w:start w:val="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1598"/>
    <w:multiLevelType w:val="hybridMultilevel"/>
    <w:tmpl w:val="284898FA"/>
    <w:lvl w:ilvl="0" w:tplc="BC92E438">
      <w:start w:val="1"/>
      <w:numFmt w:val="bullet"/>
      <w:lvlText w:val=""/>
      <w:lvlPicBulletId w:val="0"/>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69B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4700E"/>
    <w:multiLevelType w:val="hybridMultilevel"/>
    <w:tmpl w:val="A6661298"/>
    <w:lvl w:ilvl="0" w:tplc="CEF671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20AD0"/>
    <w:multiLevelType w:val="hybridMultilevel"/>
    <w:tmpl w:val="A1D86B24"/>
    <w:lvl w:ilvl="0" w:tplc="6022562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A264C27"/>
    <w:multiLevelType w:val="hybridMultilevel"/>
    <w:tmpl w:val="769A4BD4"/>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B7B2C"/>
    <w:multiLevelType w:val="multilevel"/>
    <w:tmpl w:val="5608FCA6"/>
    <w:lvl w:ilvl="0">
      <w:start w:val="1"/>
      <w:numFmt w:val="decimal"/>
      <w:pStyle w:val="Kop1"/>
      <w:lvlText w:val="%1."/>
      <w:lvlJc w:val="left"/>
      <w:pPr>
        <w:ind w:left="-2118" w:hanging="360"/>
      </w:pPr>
      <w:rPr>
        <w:rFonts w:ascii="Arial" w:hAnsi="Arial" w:cs="Arial" w:hint="default"/>
      </w:rPr>
    </w:lvl>
    <w:lvl w:ilvl="1">
      <w:start w:val="1"/>
      <w:numFmt w:val="decimal"/>
      <w:pStyle w:val="Kop2"/>
      <w:isLgl/>
      <w:lvlText w:val="%1.%2."/>
      <w:lvlJc w:val="left"/>
      <w:pPr>
        <w:ind w:left="-1758" w:hanging="720"/>
      </w:pPr>
      <w:rPr>
        <w:rFonts w:hint="default"/>
      </w:rPr>
    </w:lvl>
    <w:lvl w:ilvl="2">
      <w:start w:val="1"/>
      <w:numFmt w:val="decimal"/>
      <w:pStyle w:val="Kop3"/>
      <w:isLgl/>
      <w:lvlText w:val="%1.%2.%3."/>
      <w:lvlJc w:val="left"/>
      <w:pPr>
        <w:ind w:left="-1758" w:hanging="720"/>
      </w:pPr>
      <w:rPr>
        <w:rFonts w:hint="default"/>
      </w:rPr>
    </w:lvl>
    <w:lvl w:ilvl="3">
      <w:start w:val="1"/>
      <w:numFmt w:val="decimal"/>
      <w:isLgl/>
      <w:lvlText w:val="%1.%2.%3.%4."/>
      <w:lvlJc w:val="left"/>
      <w:pPr>
        <w:ind w:left="-1398" w:hanging="108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038" w:hanging="1440"/>
      </w:pPr>
      <w:rPr>
        <w:rFonts w:hint="default"/>
      </w:rPr>
    </w:lvl>
    <w:lvl w:ilvl="6">
      <w:start w:val="1"/>
      <w:numFmt w:val="decimal"/>
      <w:isLgl/>
      <w:lvlText w:val="%1.%2.%3.%4.%5.%6.%7."/>
      <w:lvlJc w:val="left"/>
      <w:pPr>
        <w:ind w:left="-1038" w:hanging="1440"/>
      </w:pPr>
      <w:rPr>
        <w:rFonts w:hint="default"/>
      </w:rPr>
    </w:lvl>
    <w:lvl w:ilvl="7">
      <w:start w:val="1"/>
      <w:numFmt w:val="decimal"/>
      <w:isLgl/>
      <w:lvlText w:val="%1.%2.%3.%4.%5.%6.%7.%8."/>
      <w:lvlJc w:val="left"/>
      <w:pPr>
        <w:ind w:left="-678" w:hanging="1800"/>
      </w:pPr>
      <w:rPr>
        <w:rFonts w:hint="default"/>
      </w:rPr>
    </w:lvl>
    <w:lvl w:ilvl="8">
      <w:start w:val="1"/>
      <w:numFmt w:val="decimal"/>
      <w:isLgl/>
      <w:lvlText w:val="%1.%2.%3.%4.%5.%6.%7.%8.%9."/>
      <w:lvlJc w:val="left"/>
      <w:pPr>
        <w:ind w:left="-318" w:hanging="2160"/>
      </w:pPr>
      <w:rPr>
        <w:rFonts w:hint="default"/>
      </w:rPr>
    </w:lvl>
  </w:abstractNum>
  <w:abstractNum w:abstractNumId="8" w15:restartNumberingAfterBreak="0">
    <w:nsid w:val="23FB1300"/>
    <w:multiLevelType w:val="hybridMultilevel"/>
    <w:tmpl w:val="DA94D84E"/>
    <w:lvl w:ilvl="0" w:tplc="9C56365C">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25FA4"/>
    <w:multiLevelType w:val="hybridMultilevel"/>
    <w:tmpl w:val="4546F00C"/>
    <w:lvl w:ilvl="0" w:tplc="BC92E4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B0141"/>
    <w:multiLevelType w:val="hybridMultilevel"/>
    <w:tmpl w:val="EC32CA56"/>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C612D"/>
    <w:multiLevelType w:val="hybridMultilevel"/>
    <w:tmpl w:val="700CE22C"/>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C1CDE"/>
    <w:multiLevelType w:val="hybridMultilevel"/>
    <w:tmpl w:val="5DC0208C"/>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F55DA"/>
    <w:multiLevelType w:val="hybridMultilevel"/>
    <w:tmpl w:val="CD001FA8"/>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50E02"/>
    <w:multiLevelType w:val="hybridMultilevel"/>
    <w:tmpl w:val="19E6E2B6"/>
    <w:lvl w:ilvl="0" w:tplc="BC92E438">
      <w:start w:val="1"/>
      <w:numFmt w:val="bullet"/>
      <w:lvlText w:val=""/>
      <w:lvlPicBulletId w:val="0"/>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1EC2"/>
    <w:multiLevelType w:val="hybridMultilevel"/>
    <w:tmpl w:val="45506B2E"/>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C17AC"/>
    <w:multiLevelType w:val="hybridMultilevel"/>
    <w:tmpl w:val="15024CA0"/>
    <w:lvl w:ilvl="0" w:tplc="4260B8E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DD66A0"/>
    <w:multiLevelType w:val="hybridMultilevel"/>
    <w:tmpl w:val="693A4A42"/>
    <w:lvl w:ilvl="0" w:tplc="E92AA1D8">
      <w:start w:val="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3201B"/>
    <w:multiLevelType w:val="hybridMultilevel"/>
    <w:tmpl w:val="28D84D7C"/>
    <w:lvl w:ilvl="0" w:tplc="879E52D4">
      <w:start w:val="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B3A65"/>
    <w:multiLevelType w:val="hybridMultilevel"/>
    <w:tmpl w:val="0EA8C2B0"/>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A51F8"/>
    <w:multiLevelType w:val="hybridMultilevel"/>
    <w:tmpl w:val="9C8AD868"/>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E6EB5"/>
    <w:multiLevelType w:val="hybridMultilevel"/>
    <w:tmpl w:val="08060A12"/>
    <w:lvl w:ilvl="0" w:tplc="AC3AA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E480E"/>
    <w:multiLevelType w:val="hybridMultilevel"/>
    <w:tmpl w:val="2D349290"/>
    <w:lvl w:ilvl="0" w:tplc="6062EE50">
      <w:start w:val="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855F9"/>
    <w:multiLevelType w:val="hybridMultilevel"/>
    <w:tmpl w:val="EA94F1DA"/>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C2C91"/>
    <w:multiLevelType w:val="hybridMultilevel"/>
    <w:tmpl w:val="32F44AF2"/>
    <w:lvl w:ilvl="0" w:tplc="6A0AA102">
      <w:start w:val="4"/>
      <w:numFmt w:val="bullet"/>
      <w:lvlText w:val="-"/>
      <w:lvlJc w:val="left"/>
      <w:pPr>
        <w:tabs>
          <w:tab w:val="num" w:pos="720"/>
        </w:tabs>
        <w:ind w:left="720" w:hanging="360"/>
      </w:pPr>
      <w:rPr>
        <w:rFonts w:ascii="Times New Roman" w:eastAsia="SimSu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50424"/>
    <w:multiLevelType w:val="hybridMultilevel"/>
    <w:tmpl w:val="12EC3354"/>
    <w:lvl w:ilvl="0" w:tplc="BC92E438">
      <w:start w:val="1"/>
      <w:numFmt w:val="bullet"/>
      <w:lvlText w:val=""/>
      <w:lvlPicBulletId w:val="0"/>
      <w:lvlJc w:val="left"/>
      <w:pPr>
        <w:ind w:left="1440" w:hanging="72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310BEC"/>
    <w:multiLevelType w:val="hybridMultilevel"/>
    <w:tmpl w:val="4334B24E"/>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F0B14"/>
    <w:multiLevelType w:val="hybridMultilevel"/>
    <w:tmpl w:val="6B365C3A"/>
    <w:lvl w:ilvl="0" w:tplc="BC92E4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9087A"/>
    <w:multiLevelType w:val="hybridMultilevel"/>
    <w:tmpl w:val="E3BEA2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21267"/>
    <w:multiLevelType w:val="hybridMultilevel"/>
    <w:tmpl w:val="7F401CDC"/>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6A0C"/>
    <w:multiLevelType w:val="hybridMultilevel"/>
    <w:tmpl w:val="96943424"/>
    <w:lvl w:ilvl="0" w:tplc="38D6BB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714A2"/>
    <w:multiLevelType w:val="hybridMultilevel"/>
    <w:tmpl w:val="8A4CFE12"/>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2452A"/>
    <w:multiLevelType w:val="hybridMultilevel"/>
    <w:tmpl w:val="950C6D92"/>
    <w:lvl w:ilvl="0" w:tplc="3D567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C3C7F"/>
    <w:multiLevelType w:val="hybridMultilevel"/>
    <w:tmpl w:val="40849B94"/>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8183D"/>
    <w:multiLevelType w:val="hybridMultilevel"/>
    <w:tmpl w:val="17103C66"/>
    <w:lvl w:ilvl="0" w:tplc="BC92E4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71644"/>
    <w:multiLevelType w:val="hybridMultilevel"/>
    <w:tmpl w:val="B8225EDE"/>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E75B3"/>
    <w:multiLevelType w:val="hybridMultilevel"/>
    <w:tmpl w:val="C7D485F6"/>
    <w:lvl w:ilvl="0" w:tplc="B8BCA6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61EDF"/>
    <w:multiLevelType w:val="hybridMultilevel"/>
    <w:tmpl w:val="0DD6272A"/>
    <w:lvl w:ilvl="0" w:tplc="6062EE50">
      <w:start w:val="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A52EE"/>
    <w:multiLevelType w:val="multilevel"/>
    <w:tmpl w:val="C59A4124"/>
    <w:lvl w:ilvl="0">
      <w:start w:val="1"/>
      <w:numFmt w:val="bullet"/>
      <w:pStyle w:val="Lijst"/>
      <w:lvlText w:val=""/>
      <w:lvlJc w:val="left"/>
      <w:pPr>
        <w:tabs>
          <w:tab w:val="num" w:pos="0"/>
        </w:tabs>
        <w:ind w:left="357" w:hanging="357"/>
      </w:pPr>
      <w:rPr>
        <w:rFonts w:ascii="Wingdings" w:hAnsi="Wingdings"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9" w15:restartNumberingAfterBreak="0">
    <w:nsid w:val="7F2B661B"/>
    <w:multiLevelType w:val="hybridMultilevel"/>
    <w:tmpl w:val="C91A87F4"/>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97747"/>
    <w:multiLevelType w:val="hybridMultilevel"/>
    <w:tmpl w:val="6E3A269C"/>
    <w:lvl w:ilvl="0" w:tplc="BC92E43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7"/>
  </w:num>
  <w:num w:numId="4">
    <w:abstractNumId w:val="28"/>
  </w:num>
  <w:num w:numId="5">
    <w:abstractNumId w:val="16"/>
  </w:num>
  <w:num w:numId="6">
    <w:abstractNumId w:val="5"/>
  </w:num>
  <w:num w:numId="7">
    <w:abstractNumId w:val="30"/>
  </w:num>
  <w:num w:numId="8">
    <w:abstractNumId w:val="38"/>
  </w:num>
  <w:num w:numId="9">
    <w:abstractNumId w:val="26"/>
  </w:num>
  <w:num w:numId="10">
    <w:abstractNumId w:val="31"/>
  </w:num>
  <w:num w:numId="11">
    <w:abstractNumId w:val="9"/>
  </w:num>
  <w:num w:numId="12">
    <w:abstractNumId w:val="34"/>
  </w:num>
  <w:num w:numId="13">
    <w:abstractNumId w:val="40"/>
  </w:num>
  <w:num w:numId="14">
    <w:abstractNumId w:val="29"/>
  </w:num>
  <w:num w:numId="15">
    <w:abstractNumId w:val="6"/>
  </w:num>
  <w:num w:numId="16">
    <w:abstractNumId w:val="33"/>
  </w:num>
  <w:num w:numId="17">
    <w:abstractNumId w:val="21"/>
  </w:num>
  <w:num w:numId="18">
    <w:abstractNumId w:val="20"/>
  </w:num>
  <w:num w:numId="19">
    <w:abstractNumId w:val="18"/>
  </w:num>
  <w:num w:numId="20">
    <w:abstractNumId w:val="14"/>
  </w:num>
  <w:num w:numId="21">
    <w:abstractNumId w:val="0"/>
  </w:num>
  <w:num w:numId="22">
    <w:abstractNumId w:val="17"/>
  </w:num>
  <w:num w:numId="23">
    <w:abstractNumId w:val="2"/>
  </w:num>
  <w:num w:numId="24">
    <w:abstractNumId w:val="39"/>
  </w:num>
  <w:num w:numId="25">
    <w:abstractNumId w:val="1"/>
  </w:num>
  <w:num w:numId="26">
    <w:abstractNumId w:val="15"/>
  </w:num>
  <w:num w:numId="27">
    <w:abstractNumId w:val="37"/>
  </w:num>
  <w:num w:numId="28">
    <w:abstractNumId w:val="22"/>
  </w:num>
  <w:num w:numId="29">
    <w:abstractNumId w:val="4"/>
  </w:num>
  <w:num w:numId="30">
    <w:abstractNumId w:val="25"/>
  </w:num>
  <w:num w:numId="31">
    <w:abstractNumId w:val="19"/>
  </w:num>
  <w:num w:numId="32">
    <w:abstractNumId w:val="24"/>
  </w:num>
  <w:num w:numId="33">
    <w:abstractNumId w:val="3"/>
  </w:num>
  <w:num w:numId="34">
    <w:abstractNumId w:val="36"/>
  </w:num>
  <w:num w:numId="35">
    <w:abstractNumId w:val="35"/>
  </w:num>
  <w:num w:numId="36">
    <w:abstractNumId w:val="23"/>
  </w:num>
  <w:num w:numId="37">
    <w:abstractNumId w:val="27"/>
  </w:num>
  <w:num w:numId="38">
    <w:abstractNumId w:val="13"/>
  </w:num>
  <w:num w:numId="39">
    <w:abstractNumId w:val="12"/>
  </w:num>
  <w:num w:numId="40">
    <w:abstractNumId w:val="11"/>
  </w:num>
  <w:num w:numId="41">
    <w:abstractNumId w:val="3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3B"/>
    <w:rsid w:val="00026BA0"/>
    <w:rsid w:val="0004273B"/>
    <w:rsid w:val="00093E52"/>
    <w:rsid w:val="000A6E8B"/>
    <w:rsid w:val="000D78BF"/>
    <w:rsid w:val="0010321D"/>
    <w:rsid w:val="00132964"/>
    <w:rsid w:val="00144F78"/>
    <w:rsid w:val="00146200"/>
    <w:rsid w:val="0015063F"/>
    <w:rsid w:val="00193BE2"/>
    <w:rsid w:val="001E3AEC"/>
    <w:rsid w:val="001F0A3B"/>
    <w:rsid w:val="001F22BC"/>
    <w:rsid w:val="00217B05"/>
    <w:rsid w:val="0026659E"/>
    <w:rsid w:val="00286156"/>
    <w:rsid w:val="003C79BC"/>
    <w:rsid w:val="003E1AC7"/>
    <w:rsid w:val="00474D67"/>
    <w:rsid w:val="005E54D0"/>
    <w:rsid w:val="0070002C"/>
    <w:rsid w:val="00724C2B"/>
    <w:rsid w:val="00867555"/>
    <w:rsid w:val="008A1B73"/>
    <w:rsid w:val="008D52A7"/>
    <w:rsid w:val="008E0B10"/>
    <w:rsid w:val="0091643C"/>
    <w:rsid w:val="009A5C8D"/>
    <w:rsid w:val="00B51FE2"/>
    <w:rsid w:val="00BE37D7"/>
    <w:rsid w:val="00C0103A"/>
    <w:rsid w:val="00C403F0"/>
    <w:rsid w:val="00C856B9"/>
    <w:rsid w:val="00D21687"/>
    <w:rsid w:val="00D25AD4"/>
    <w:rsid w:val="00DC14DC"/>
    <w:rsid w:val="00DC1925"/>
    <w:rsid w:val="00DE241F"/>
    <w:rsid w:val="00E92451"/>
    <w:rsid w:val="00F62737"/>
    <w:rsid w:val="00F75E0D"/>
    <w:rsid w:val="00F917AF"/>
    <w:rsid w:val="00FA0A6E"/>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04E6"/>
  <w15:chartTrackingRefBased/>
  <w15:docId w15:val="{13FA547D-9E62-4D02-96CC-662B7FBF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26BA0"/>
    <w:pPr>
      <w:keepNext/>
      <w:keepLines/>
      <w:numPr>
        <w:numId w:val="1"/>
      </w:numPr>
      <w:spacing w:before="240" w:after="240"/>
      <w:ind w:left="714" w:hanging="357"/>
      <w:outlineLvl w:val="0"/>
    </w:pPr>
    <w:rPr>
      <w:rFonts w:eastAsiaTheme="majorEastAsia"/>
      <w:b/>
      <w:color w:val="FF4900"/>
      <w:sz w:val="32"/>
      <w:szCs w:val="32"/>
      <w:lang w:val="nl-BE"/>
    </w:rPr>
  </w:style>
  <w:style w:type="paragraph" w:styleId="Kop2">
    <w:name w:val="heading 2"/>
    <w:basedOn w:val="Lijstalinea"/>
    <w:next w:val="Standaard"/>
    <w:link w:val="Kop2Char"/>
    <w:uiPriority w:val="9"/>
    <w:unhideWhenUsed/>
    <w:qFormat/>
    <w:rsid w:val="001E3AEC"/>
    <w:pPr>
      <w:numPr>
        <w:ilvl w:val="1"/>
        <w:numId w:val="1"/>
      </w:numPr>
      <w:ind w:left="720"/>
      <w:outlineLvl w:val="1"/>
    </w:pPr>
    <w:rPr>
      <w:b/>
      <w:color w:val="FF4900"/>
      <w:lang w:val="nl-BE"/>
    </w:rPr>
  </w:style>
  <w:style w:type="paragraph" w:styleId="Kop3">
    <w:name w:val="heading 3"/>
    <w:basedOn w:val="Kop2"/>
    <w:next w:val="Standaard"/>
    <w:link w:val="Kop3Char"/>
    <w:uiPriority w:val="9"/>
    <w:unhideWhenUsed/>
    <w:qFormat/>
    <w:rsid w:val="00026BA0"/>
    <w:pPr>
      <w:numPr>
        <w:ilvl w:val="2"/>
      </w:numPr>
      <w:outlineLvl w:val="2"/>
    </w:pPr>
    <w:rPr>
      <w:b w:val="0"/>
    </w:rPr>
  </w:style>
  <w:style w:type="paragraph" w:styleId="Kop4">
    <w:name w:val="heading 4"/>
    <w:basedOn w:val="Standaard"/>
    <w:next w:val="Standaard"/>
    <w:link w:val="Kop4Char"/>
    <w:uiPriority w:val="9"/>
    <w:unhideWhenUsed/>
    <w:qFormat/>
    <w:rsid w:val="00C0103A"/>
    <w:pPr>
      <w:spacing w:after="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273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4273B"/>
  </w:style>
  <w:style w:type="paragraph" w:styleId="Voettekst">
    <w:name w:val="footer"/>
    <w:basedOn w:val="Standaard"/>
    <w:link w:val="VoettekstChar"/>
    <w:uiPriority w:val="99"/>
    <w:unhideWhenUsed/>
    <w:rsid w:val="0004273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4273B"/>
  </w:style>
  <w:style w:type="paragraph" w:styleId="Ballontekst">
    <w:name w:val="Balloon Text"/>
    <w:basedOn w:val="Standaard"/>
    <w:link w:val="BallontekstChar"/>
    <w:uiPriority w:val="99"/>
    <w:semiHidden/>
    <w:unhideWhenUsed/>
    <w:rsid w:val="000427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73B"/>
    <w:rPr>
      <w:rFonts w:ascii="Segoe UI" w:hAnsi="Segoe UI" w:cs="Segoe UI"/>
      <w:sz w:val="18"/>
      <w:szCs w:val="18"/>
    </w:rPr>
  </w:style>
  <w:style w:type="paragraph" w:styleId="Titel">
    <w:name w:val="Title"/>
    <w:basedOn w:val="Standaard"/>
    <w:next w:val="Standaard"/>
    <w:link w:val="TitelChar"/>
    <w:uiPriority w:val="10"/>
    <w:qFormat/>
    <w:rsid w:val="008D5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2A7"/>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F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26BA0"/>
    <w:rPr>
      <w:rFonts w:eastAsiaTheme="majorEastAsia"/>
      <w:b/>
      <w:color w:val="FF4900"/>
      <w:sz w:val="32"/>
      <w:szCs w:val="32"/>
      <w:lang w:val="nl-BE"/>
    </w:rPr>
  </w:style>
  <w:style w:type="paragraph" w:customStyle="1" w:styleId="Inhoudstafel">
    <w:name w:val="Inhoudstafel"/>
    <w:basedOn w:val="Kop1"/>
    <w:link w:val="InhoudstafelChar"/>
    <w:qFormat/>
    <w:rsid w:val="001F22BC"/>
    <w:rPr>
      <w:b w:val="0"/>
    </w:rPr>
  </w:style>
  <w:style w:type="paragraph" w:styleId="Kopvaninhoudsopgave">
    <w:name w:val="TOC Heading"/>
    <w:basedOn w:val="Kop1"/>
    <w:next w:val="Standaard"/>
    <w:uiPriority w:val="39"/>
    <w:unhideWhenUsed/>
    <w:qFormat/>
    <w:rsid w:val="001F22BC"/>
    <w:pPr>
      <w:outlineLvl w:val="9"/>
    </w:pPr>
    <w:rPr>
      <w:lang w:val="en-GB" w:eastAsia="en-GB"/>
    </w:rPr>
  </w:style>
  <w:style w:type="character" w:customStyle="1" w:styleId="InhoudstafelChar">
    <w:name w:val="Inhoudstafel Char"/>
    <w:basedOn w:val="Kop1Char"/>
    <w:link w:val="Inhoudstafel"/>
    <w:rsid w:val="001F22BC"/>
    <w:rPr>
      <w:rFonts w:eastAsiaTheme="majorEastAsia"/>
      <w:b w:val="0"/>
      <w:color w:val="FF4900"/>
      <w:sz w:val="32"/>
      <w:szCs w:val="32"/>
      <w:lang w:val="nl-BE"/>
    </w:rPr>
  </w:style>
  <w:style w:type="paragraph" w:styleId="Inhopg1">
    <w:name w:val="toc 1"/>
    <w:basedOn w:val="Standaard"/>
    <w:next w:val="Standaard"/>
    <w:autoRedefine/>
    <w:uiPriority w:val="39"/>
    <w:unhideWhenUsed/>
    <w:rsid w:val="001F22BC"/>
    <w:pPr>
      <w:spacing w:after="100"/>
    </w:pPr>
  </w:style>
  <w:style w:type="character" w:styleId="Hyperlink">
    <w:name w:val="Hyperlink"/>
    <w:basedOn w:val="Standaardalinea-lettertype"/>
    <w:uiPriority w:val="99"/>
    <w:unhideWhenUsed/>
    <w:rsid w:val="001F22BC"/>
    <w:rPr>
      <w:color w:val="0563C1" w:themeColor="hyperlink"/>
      <w:u w:val="single"/>
    </w:rPr>
  </w:style>
  <w:style w:type="paragraph" w:styleId="Lijstalinea">
    <w:name w:val="List Paragraph"/>
    <w:basedOn w:val="Standaard"/>
    <w:uiPriority w:val="34"/>
    <w:qFormat/>
    <w:rsid w:val="001F22BC"/>
    <w:pPr>
      <w:ind w:left="720"/>
      <w:contextualSpacing/>
    </w:pPr>
  </w:style>
  <w:style w:type="character" w:customStyle="1" w:styleId="Kop2Char">
    <w:name w:val="Kop 2 Char"/>
    <w:basedOn w:val="Standaardalinea-lettertype"/>
    <w:link w:val="Kop2"/>
    <w:uiPriority w:val="9"/>
    <w:rsid w:val="001E3AEC"/>
    <w:rPr>
      <w:b/>
      <w:color w:val="FF4900"/>
      <w:lang w:val="nl-BE"/>
    </w:rPr>
  </w:style>
  <w:style w:type="paragraph" w:styleId="Bijschrift">
    <w:name w:val="caption"/>
    <w:basedOn w:val="Standaard"/>
    <w:next w:val="Standaard"/>
    <w:uiPriority w:val="35"/>
    <w:unhideWhenUsed/>
    <w:qFormat/>
    <w:rsid w:val="00132964"/>
    <w:pPr>
      <w:spacing w:after="200" w:line="240" w:lineRule="auto"/>
    </w:pPr>
    <w:rPr>
      <w:b/>
      <w:iCs/>
      <w:sz w:val="18"/>
      <w:szCs w:val="18"/>
      <w:lang w:val="nl-NL"/>
    </w:rPr>
  </w:style>
  <w:style w:type="character" w:customStyle="1" w:styleId="Kop3Char">
    <w:name w:val="Kop 3 Char"/>
    <w:basedOn w:val="Standaardalinea-lettertype"/>
    <w:link w:val="Kop3"/>
    <w:uiPriority w:val="9"/>
    <w:rsid w:val="00026BA0"/>
    <w:rPr>
      <w:color w:val="FF4900"/>
      <w:lang w:val="nl-BE"/>
    </w:rPr>
  </w:style>
  <w:style w:type="character" w:customStyle="1" w:styleId="Kop4Char">
    <w:name w:val="Kop 4 Char"/>
    <w:basedOn w:val="Standaardalinea-lettertype"/>
    <w:link w:val="Kop4"/>
    <w:uiPriority w:val="9"/>
    <w:rsid w:val="00C0103A"/>
  </w:style>
  <w:style w:type="paragraph" w:styleId="Voetnoottekst">
    <w:name w:val="footnote text"/>
    <w:basedOn w:val="Standaard"/>
    <w:link w:val="VoetnoottekstChar"/>
    <w:uiPriority w:val="99"/>
    <w:semiHidden/>
    <w:unhideWhenUsed/>
    <w:rsid w:val="003C79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79BC"/>
    <w:rPr>
      <w:sz w:val="20"/>
      <w:szCs w:val="20"/>
    </w:rPr>
  </w:style>
  <w:style w:type="character" w:styleId="Voetnootmarkering">
    <w:name w:val="footnote reference"/>
    <w:basedOn w:val="Standaardalinea-lettertype"/>
    <w:uiPriority w:val="99"/>
    <w:semiHidden/>
    <w:unhideWhenUsed/>
    <w:rsid w:val="003C79BC"/>
    <w:rPr>
      <w:vertAlign w:val="superscript"/>
    </w:rPr>
  </w:style>
  <w:style w:type="paragraph" w:styleId="Inhopg2">
    <w:name w:val="toc 2"/>
    <w:basedOn w:val="Standaard"/>
    <w:next w:val="Standaard"/>
    <w:autoRedefine/>
    <w:uiPriority w:val="39"/>
    <w:unhideWhenUsed/>
    <w:rsid w:val="00BE37D7"/>
    <w:pPr>
      <w:spacing w:after="100"/>
      <w:ind w:left="240"/>
    </w:pPr>
  </w:style>
  <w:style w:type="paragraph" w:styleId="Inhopg3">
    <w:name w:val="toc 3"/>
    <w:basedOn w:val="Standaard"/>
    <w:next w:val="Standaard"/>
    <w:autoRedefine/>
    <w:uiPriority w:val="39"/>
    <w:unhideWhenUsed/>
    <w:rsid w:val="00BE37D7"/>
    <w:pPr>
      <w:spacing w:after="100"/>
      <w:ind w:left="480"/>
    </w:pPr>
  </w:style>
  <w:style w:type="table" w:customStyle="1" w:styleId="Tabelraster1">
    <w:name w:val="Tabelraster1"/>
    <w:basedOn w:val="Standaardtabel"/>
    <w:next w:val="Tabelraster"/>
    <w:uiPriority w:val="39"/>
    <w:rsid w:val="00D2168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ard"/>
    <w:link w:val="TableContentsCharChar"/>
    <w:rsid w:val="00FA0A6E"/>
    <w:pPr>
      <w:spacing w:after="0" w:line="252" w:lineRule="atLeast"/>
    </w:pPr>
    <w:rPr>
      <w:rFonts w:ascii="Calibri" w:eastAsia="Times New Roman" w:hAnsi="Calibri" w:cs="Times New Roman"/>
      <w:sz w:val="18"/>
    </w:rPr>
  </w:style>
  <w:style w:type="character" w:customStyle="1" w:styleId="TableContentsCharChar">
    <w:name w:val="Table Contents Char Char"/>
    <w:link w:val="TableContents"/>
    <w:locked/>
    <w:rsid w:val="00FA0A6E"/>
    <w:rPr>
      <w:rFonts w:ascii="Calibri" w:eastAsia="Times New Roman" w:hAnsi="Calibri" w:cs="Times New Roman"/>
      <w:sz w:val="18"/>
    </w:rPr>
  </w:style>
  <w:style w:type="paragraph" w:styleId="Geenafstand">
    <w:name w:val="No Spacing"/>
    <w:uiPriority w:val="1"/>
    <w:qFormat/>
    <w:rsid w:val="00FA0A6E"/>
    <w:pPr>
      <w:spacing w:after="0" w:line="240" w:lineRule="auto"/>
    </w:pPr>
  </w:style>
  <w:style w:type="paragraph" w:styleId="Lijst">
    <w:name w:val="List"/>
    <w:basedOn w:val="Standaard"/>
    <w:rsid w:val="001E3AEC"/>
    <w:pPr>
      <w:numPr>
        <w:numId w:val="8"/>
      </w:numPr>
      <w:spacing w:after="0" w:line="252" w:lineRule="atLeast"/>
    </w:pPr>
    <w:rPr>
      <w:rFonts w:ascii="Calibri" w:eastAsia="Times New Roman" w:hAnsi="Calibri" w:cs="Times New Roman"/>
      <w:sz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1678">
      <w:bodyDiv w:val="1"/>
      <w:marLeft w:val="0"/>
      <w:marRight w:val="0"/>
      <w:marTop w:val="0"/>
      <w:marBottom w:val="0"/>
      <w:divBdr>
        <w:top w:val="none" w:sz="0" w:space="0" w:color="auto"/>
        <w:left w:val="none" w:sz="0" w:space="0" w:color="auto"/>
        <w:bottom w:val="none" w:sz="0" w:space="0" w:color="auto"/>
        <w:right w:val="none" w:sz="0" w:space="0" w:color="auto"/>
      </w:divBdr>
    </w:div>
    <w:div w:id="13877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devagro.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C2016\Data\INNOVATIE\Algemeen\CO2%20-%20prestatieladder\Overzicht%20CO2-uitstoo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2016\Data\INNOVATIE\Algemeen\CO2%20-%20prestatieladder\Overzicht%20CO2-uitstoo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Uitstoot</a:t>
            </a:r>
            <a:r>
              <a:rPr lang="en-GB" baseline="0"/>
              <a:t> per scope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1E-4297-9D9B-00499F642E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1E-4297-9D9B-00499F642E9B}"/>
              </c:ext>
            </c:extLst>
          </c:dPt>
          <c:dLbls>
            <c:dLbl>
              <c:idx val="0"/>
              <c:layout/>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1-C91E-4297-9D9B-00499F642E9B}"/>
                </c:ext>
              </c:extLst>
            </c:dLbl>
            <c:dLbl>
              <c:idx val="1"/>
              <c:layout>
                <c:manualLayout>
                  <c:x val="0.11710301837270341"/>
                  <c:y val="2.364391951006124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91E-4297-9D9B-00499F642E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 SEM I'!$A$16:$A$17</c:f>
              <c:strCache>
                <c:ptCount val="2"/>
                <c:pt idx="0">
                  <c:v>Scope 1</c:v>
                </c:pt>
                <c:pt idx="1">
                  <c:v>Scope 2</c:v>
                </c:pt>
              </c:strCache>
            </c:strRef>
          </c:cat>
          <c:val>
            <c:numRef>
              <c:f>'2022 SEM I'!$C$16:$C$17</c:f>
              <c:numCache>
                <c:formatCode>0.0</c:formatCode>
                <c:ptCount val="2"/>
                <c:pt idx="0">
                  <c:v>2942.5591272000001</c:v>
                </c:pt>
                <c:pt idx="1">
                  <c:v>35.333799999999997</c:v>
                </c:pt>
              </c:numCache>
            </c:numRef>
          </c:val>
          <c:extLst>
            <c:ext xmlns:c16="http://schemas.microsoft.com/office/drawing/2014/chart" uri="{C3380CC4-5D6E-409C-BE32-E72D297353CC}">
              <c16:uniqueId val="{00000004-C91E-4297-9D9B-00499F642E9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Uitstoot per locatie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93-4EFB-8672-13E74527C68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93-4EFB-8672-13E74527C68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93-4EFB-8672-13E74527C68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'2022 SEM I'!$A$20:$A$22</c:f>
              <c:strCache>
                <c:ptCount val="3"/>
                <c:pt idx="0">
                  <c:v>Wagenpark</c:v>
                </c:pt>
                <c:pt idx="1">
                  <c:v>Werven</c:v>
                </c:pt>
                <c:pt idx="2">
                  <c:v>Sites</c:v>
                </c:pt>
              </c:strCache>
            </c:strRef>
          </c:cat>
          <c:val>
            <c:numRef>
              <c:f>'2022 SEM I'!$C$20:$C$22</c:f>
              <c:numCache>
                <c:formatCode>0.00</c:formatCode>
                <c:ptCount val="3"/>
                <c:pt idx="0">
                  <c:v>1332.6395800000003</c:v>
                </c:pt>
                <c:pt idx="1">
                  <c:v>1600.4644699999999</c:v>
                </c:pt>
                <c:pt idx="2">
                  <c:v>44.788877200000002</c:v>
                </c:pt>
              </c:numCache>
            </c:numRef>
          </c:val>
          <c:extLst>
            <c:ext xmlns:c16="http://schemas.microsoft.com/office/drawing/2014/chart" uri="{C3380CC4-5D6E-409C-BE32-E72D297353CC}">
              <c16:uniqueId val="{00000006-A693-4EFB-8672-13E74527C68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DFFBC-D245-4DF6-888C-7CAE0EC4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1649</Words>
  <Characters>9401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Vervaeke</dc:creator>
  <cp:keywords/>
  <dc:description/>
  <cp:lastModifiedBy>Lars Rius</cp:lastModifiedBy>
  <cp:revision>5</cp:revision>
  <cp:lastPrinted>2022-01-12T17:08:00Z</cp:lastPrinted>
  <dcterms:created xsi:type="dcterms:W3CDTF">2022-12-15T06:41:00Z</dcterms:created>
  <dcterms:modified xsi:type="dcterms:W3CDTF">2022-12-29T13:42:00Z</dcterms:modified>
</cp:coreProperties>
</file>